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4F" w:rsidRPr="00424307" w:rsidRDefault="00280704">
      <w:pPr>
        <w:spacing w:line="200" w:lineRule="exact"/>
        <w:rPr>
          <w:sz w:val="24"/>
          <w:szCs w:val="24"/>
        </w:rPr>
      </w:pPr>
      <w:r w:rsidRPr="00424307">
        <w:rPr>
          <w:noProof/>
          <w:sz w:val="24"/>
          <w:szCs w:val="24"/>
        </w:rPr>
        <w:drawing>
          <wp:anchor distT="0" distB="0" distL="114300" distR="114300" simplePos="0" relativeHeight="251643904" behindDoc="1" locked="0" layoutInCell="0" allowOverlap="1">
            <wp:simplePos x="0" y="0"/>
            <wp:positionH relativeFrom="page">
              <wp:posOffset>0</wp:posOffset>
            </wp:positionH>
            <wp:positionV relativeFrom="page">
              <wp:posOffset>0</wp:posOffset>
            </wp:positionV>
            <wp:extent cx="288925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889250" cy="10692130"/>
                    </a:xfrm>
                    <a:prstGeom prst="rect">
                      <a:avLst/>
                    </a:prstGeom>
                    <a:noFill/>
                  </pic:spPr>
                </pic:pic>
              </a:graphicData>
            </a:graphic>
          </wp:anchor>
        </w:drawing>
      </w:r>
    </w:p>
    <w:p w:rsidR="003D4B4F" w:rsidRPr="00424307" w:rsidRDefault="003D4B4F">
      <w:pPr>
        <w:spacing w:line="200" w:lineRule="exact"/>
        <w:rPr>
          <w:sz w:val="24"/>
          <w:szCs w:val="24"/>
        </w:rPr>
      </w:pPr>
    </w:p>
    <w:p w:rsidR="003D4B4F" w:rsidRPr="00424307" w:rsidRDefault="003D4B4F">
      <w:pPr>
        <w:spacing w:line="338" w:lineRule="exact"/>
        <w:rPr>
          <w:sz w:val="24"/>
          <w:szCs w:val="24"/>
        </w:rPr>
      </w:pPr>
    </w:p>
    <w:tbl>
      <w:tblPr>
        <w:tblW w:w="0" w:type="auto"/>
        <w:tblInd w:w="54" w:type="dxa"/>
        <w:tblLayout w:type="fixed"/>
        <w:tblCellMar>
          <w:left w:w="0" w:type="dxa"/>
          <w:right w:w="0" w:type="dxa"/>
        </w:tblCellMar>
        <w:tblLook w:val="04A0" w:firstRow="1" w:lastRow="0" w:firstColumn="1" w:lastColumn="0" w:noHBand="0" w:noVBand="1"/>
      </w:tblPr>
      <w:tblGrid>
        <w:gridCol w:w="276"/>
      </w:tblGrid>
      <w:tr w:rsidR="003D4B4F" w:rsidRPr="00424307">
        <w:trPr>
          <w:trHeight w:val="7820"/>
        </w:trPr>
        <w:tc>
          <w:tcPr>
            <w:tcW w:w="276" w:type="dxa"/>
            <w:textDirection w:val="btLr"/>
            <w:vAlign w:val="bottom"/>
          </w:tcPr>
          <w:p w:rsidR="003D4B4F" w:rsidRPr="00424307" w:rsidRDefault="00280704">
            <w:pPr>
              <w:rPr>
                <w:sz w:val="20"/>
                <w:szCs w:val="20"/>
              </w:rPr>
            </w:pPr>
            <w:r w:rsidRPr="00424307">
              <w:rPr>
                <w:rFonts w:ascii="Arial" w:eastAsia="Arial" w:hAnsi="Arial" w:cs="Arial"/>
                <w:sz w:val="24"/>
                <w:szCs w:val="24"/>
              </w:rPr>
              <w:t>INTERNATIONAL STANDARD FOR PHYTOSANITARY MEASURES 27</w:t>
            </w:r>
          </w:p>
        </w:tc>
      </w:tr>
    </w:tbl>
    <w:p w:rsidR="003D4B4F" w:rsidRPr="00424307" w:rsidRDefault="00280704">
      <w:pPr>
        <w:spacing w:line="20" w:lineRule="exact"/>
        <w:rPr>
          <w:sz w:val="24"/>
          <w:szCs w:val="24"/>
        </w:rPr>
      </w:pPr>
      <w:r w:rsidRPr="00424307">
        <w:rPr>
          <w:sz w:val="24"/>
          <w:szCs w:val="24"/>
        </w:rPr>
        <w:br w:type="column"/>
      </w: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88" w:lineRule="exact"/>
        <w:rPr>
          <w:sz w:val="24"/>
          <w:szCs w:val="24"/>
        </w:rPr>
      </w:pPr>
    </w:p>
    <w:p w:rsidR="003D4B4F" w:rsidRPr="00424307" w:rsidRDefault="00280704">
      <w:pPr>
        <w:jc w:val="right"/>
        <w:rPr>
          <w:sz w:val="20"/>
          <w:szCs w:val="20"/>
        </w:rPr>
      </w:pPr>
      <w:r w:rsidRPr="00424307">
        <w:rPr>
          <w:rFonts w:ascii="Arial" w:eastAsia="Arial" w:hAnsi="Arial" w:cs="Arial"/>
          <w:sz w:val="23"/>
          <w:szCs w:val="23"/>
        </w:rPr>
        <w:t>ISPM 27</w:t>
      </w:r>
    </w:p>
    <w:p w:rsidR="003D4B4F" w:rsidRPr="00424307" w:rsidRDefault="00280704">
      <w:pPr>
        <w:spacing w:line="20" w:lineRule="exact"/>
        <w:rPr>
          <w:sz w:val="24"/>
          <w:szCs w:val="24"/>
        </w:rPr>
      </w:pPr>
      <w:r w:rsidRPr="00424307">
        <w:rPr>
          <w:noProof/>
          <w:sz w:val="24"/>
          <w:szCs w:val="24"/>
        </w:rPr>
        <w:drawing>
          <wp:anchor distT="0" distB="0" distL="114300" distR="114300" simplePos="0" relativeHeight="251644928" behindDoc="1" locked="0" layoutInCell="0" allowOverlap="1">
            <wp:simplePos x="0" y="0"/>
            <wp:positionH relativeFrom="column">
              <wp:posOffset>-784860</wp:posOffset>
            </wp:positionH>
            <wp:positionV relativeFrom="paragraph">
              <wp:posOffset>-1530985</wp:posOffset>
            </wp:positionV>
            <wp:extent cx="4472305"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4472305" cy="2339975"/>
                    </a:xfrm>
                    <a:prstGeom prst="rect">
                      <a:avLst/>
                    </a:prstGeom>
                    <a:noFill/>
                  </pic:spPr>
                </pic:pic>
              </a:graphicData>
            </a:graphic>
          </wp:anchor>
        </w:drawing>
      </w: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63" w:lineRule="exact"/>
        <w:rPr>
          <w:sz w:val="24"/>
          <w:szCs w:val="24"/>
        </w:rPr>
      </w:pPr>
    </w:p>
    <w:p w:rsidR="003D4B4F" w:rsidRPr="00424307" w:rsidRDefault="00280704">
      <w:pPr>
        <w:ind w:left="5040"/>
        <w:rPr>
          <w:sz w:val="20"/>
          <w:szCs w:val="20"/>
        </w:rPr>
      </w:pPr>
      <w:r w:rsidRPr="00424307">
        <w:rPr>
          <w:rFonts w:ascii="Arial" w:eastAsia="Arial" w:hAnsi="Arial" w:cs="Arial"/>
        </w:rPr>
        <w:t>E N G</w:t>
      </w: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327" w:lineRule="exact"/>
        <w:rPr>
          <w:sz w:val="24"/>
          <w:szCs w:val="24"/>
        </w:rPr>
      </w:pPr>
    </w:p>
    <w:p w:rsidR="00CF5D61" w:rsidRPr="00424307" w:rsidRDefault="00CF5D61" w:rsidP="00CF5D61">
      <w:pPr>
        <w:ind w:right="1140"/>
        <w:jc w:val="right"/>
        <w:rPr>
          <w:sz w:val="24"/>
          <w:szCs w:val="24"/>
        </w:rPr>
      </w:pPr>
      <w:r w:rsidRPr="00424307">
        <w:rPr>
          <w:rFonts w:ascii="Arial" w:eastAsia="Arial" w:hAnsi="Arial" w:cs="Arial"/>
          <w:sz w:val="54"/>
          <w:szCs w:val="54"/>
        </w:rPr>
        <w:t>Quy trình giám định dịch hại thuộc diện điều chỉnh</w:t>
      </w:r>
    </w:p>
    <w:p w:rsidR="003D4B4F" w:rsidRPr="00424307" w:rsidRDefault="003D4B4F">
      <w:pPr>
        <w:ind w:right="1140"/>
        <w:jc w:val="right"/>
        <w:rPr>
          <w:rFonts w:ascii="Arial" w:eastAsia="Arial" w:hAnsi="Arial" w:cs="Arial"/>
          <w:sz w:val="54"/>
          <w:szCs w:val="54"/>
        </w:rPr>
      </w:pPr>
    </w:p>
    <w:p w:rsidR="003D4B4F" w:rsidRPr="00424307" w:rsidRDefault="003D4B4F">
      <w:pPr>
        <w:sectPr w:rsidR="003D4B4F" w:rsidRPr="00424307">
          <w:pgSz w:w="11900" w:h="16838"/>
          <w:pgMar w:top="1440" w:right="146" w:bottom="893" w:left="1440" w:header="0" w:footer="0" w:gutter="0"/>
          <w:cols w:num="2" w:space="720" w:equalWidth="0">
            <w:col w:w="3940" w:space="720"/>
            <w:col w:w="5660"/>
          </w:cols>
        </w:sect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200" w:lineRule="exact"/>
        <w:rPr>
          <w:sz w:val="24"/>
          <w:szCs w:val="24"/>
        </w:rPr>
      </w:pPr>
    </w:p>
    <w:p w:rsidR="003D4B4F" w:rsidRPr="00424307" w:rsidRDefault="003D4B4F">
      <w:pPr>
        <w:spacing w:line="347" w:lineRule="exact"/>
        <w:rPr>
          <w:sz w:val="24"/>
          <w:szCs w:val="24"/>
        </w:rPr>
      </w:pPr>
    </w:p>
    <w:p w:rsidR="003D4B4F" w:rsidRPr="00424307" w:rsidRDefault="00070463">
      <w:pPr>
        <w:ind w:left="5480"/>
        <w:rPr>
          <w:sz w:val="20"/>
          <w:szCs w:val="20"/>
        </w:rPr>
      </w:pPr>
      <w:r w:rsidRPr="00424307">
        <w:rPr>
          <w:rFonts w:ascii="Arial" w:eastAsia="Arial" w:hAnsi="Arial" w:cs="Arial"/>
          <w:sz w:val="17"/>
          <w:szCs w:val="17"/>
        </w:rPr>
        <w:t xml:space="preserve">Ban Thư ký Công ước Quốc tế về BVTV </w:t>
      </w:r>
      <w:r w:rsidR="00280704" w:rsidRPr="00424307">
        <w:rPr>
          <w:rFonts w:ascii="Arial" w:eastAsia="Arial" w:hAnsi="Arial" w:cs="Arial"/>
          <w:sz w:val="17"/>
          <w:szCs w:val="17"/>
        </w:rPr>
        <w:t>(IPPC)</w:t>
      </w:r>
    </w:p>
    <w:p w:rsidR="003D4B4F" w:rsidRPr="00424307" w:rsidRDefault="003D4B4F">
      <w:pPr>
        <w:sectPr w:rsidR="003D4B4F" w:rsidRPr="00424307">
          <w:type w:val="continuous"/>
          <w:pgSz w:w="11900" w:h="16838"/>
          <w:pgMar w:top="1440" w:right="146" w:bottom="893" w:left="1440" w:header="0" w:footer="0" w:gutter="0"/>
          <w:cols w:space="720" w:equalWidth="0">
            <w:col w:w="10320"/>
          </w:cols>
        </w:sectPr>
      </w:pPr>
    </w:p>
    <w:p w:rsidR="003D4B4F" w:rsidRPr="00424307" w:rsidRDefault="003D4B4F">
      <w:pPr>
        <w:ind w:right="-13"/>
        <w:jc w:val="center"/>
        <w:rPr>
          <w:sz w:val="20"/>
          <w:szCs w:val="20"/>
        </w:rPr>
      </w:pPr>
    </w:p>
    <w:p w:rsidR="003D4B4F" w:rsidRPr="00424307" w:rsidRDefault="003D4B4F">
      <w:pPr>
        <w:sectPr w:rsidR="003D4B4F" w:rsidRPr="00424307">
          <w:pgSz w:w="11900" w:h="16838"/>
          <w:pgMar w:top="849" w:right="1440" w:bottom="1440" w:left="1440" w:header="0" w:footer="0" w:gutter="0"/>
          <w:cols w:space="720" w:equalWidth="0">
            <w:col w:w="9026"/>
          </w:cols>
        </w:sectPr>
      </w:pPr>
    </w:p>
    <w:p w:rsidR="003D4B4F" w:rsidRPr="00424307" w:rsidRDefault="003D4B4F">
      <w:pPr>
        <w:spacing w:line="99" w:lineRule="exact"/>
        <w:rPr>
          <w:sz w:val="20"/>
          <w:szCs w:val="20"/>
        </w:rPr>
      </w:pPr>
    </w:p>
    <w:p w:rsidR="003D4B4F" w:rsidRPr="00424307" w:rsidRDefault="00070463">
      <w:pPr>
        <w:jc w:val="right"/>
        <w:rPr>
          <w:sz w:val="20"/>
          <w:szCs w:val="20"/>
        </w:rPr>
      </w:pPr>
      <w:r w:rsidRPr="00424307">
        <w:rPr>
          <w:rFonts w:ascii="Arial" w:eastAsia="Arial" w:hAnsi="Arial" w:cs="Arial"/>
          <w:sz w:val="26"/>
          <w:szCs w:val="26"/>
        </w:rPr>
        <w:t>Tiêu chuẩn quốc tế về kiểm dịch thực vật</w: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389" w:lineRule="exact"/>
        <w:rPr>
          <w:sz w:val="20"/>
          <w:szCs w:val="20"/>
        </w:rPr>
      </w:pPr>
    </w:p>
    <w:p w:rsidR="003D4B4F" w:rsidRPr="00424307" w:rsidRDefault="00070463">
      <w:pPr>
        <w:jc w:val="center"/>
        <w:rPr>
          <w:sz w:val="20"/>
          <w:szCs w:val="20"/>
        </w:rPr>
      </w:pPr>
      <w:r w:rsidRPr="00424307">
        <w:rPr>
          <w:rFonts w:ascii="Arial" w:eastAsia="Arial" w:hAnsi="Arial" w:cs="Arial"/>
          <w:b/>
          <w:bCs/>
          <w:sz w:val="36"/>
          <w:szCs w:val="36"/>
        </w:rPr>
        <w:t>TIÊU CHUẨN</w:t>
      </w:r>
      <w:r w:rsidR="00280704" w:rsidRPr="00424307">
        <w:rPr>
          <w:rFonts w:ascii="Arial" w:eastAsia="Arial" w:hAnsi="Arial" w:cs="Arial"/>
          <w:b/>
          <w:bCs/>
          <w:sz w:val="36"/>
          <w:szCs w:val="36"/>
        </w:rPr>
        <w:t xml:space="preserve"> 27</w: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54" w:lineRule="exact"/>
        <w:rPr>
          <w:sz w:val="20"/>
          <w:szCs w:val="20"/>
        </w:rPr>
      </w:pPr>
    </w:p>
    <w:p w:rsidR="00CF5D61" w:rsidRPr="00424307" w:rsidRDefault="00CF5D61">
      <w:pPr>
        <w:jc w:val="center"/>
        <w:rPr>
          <w:rFonts w:ascii="Arial" w:eastAsia="Arial" w:hAnsi="Arial" w:cs="Arial"/>
          <w:b/>
          <w:bCs/>
          <w:sz w:val="35"/>
          <w:szCs w:val="35"/>
        </w:rPr>
      </w:pPr>
    </w:p>
    <w:p w:rsidR="00CF5D61" w:rsidRPr="00424307" w:rsidRDefault="00CF5D61" w:rsidP="00CF5D61">
      <w:pPr>
        <w:jc w:val="center"/>
        <w:rPr>
          <w:sz w:val="20"/>
          <w:szCs w:val="20"/>
        </w:rPr>
      </w:pPr>
      <w:r w:rsidRPr="00424307">
        <w:rPr>
          <w:rFonts w:ascii="Arial" w:eastAsia="Arial" w:hAnsi="Arial" w:cs="Arial"/>
          <w:b/>
          <w:bCs/>
          <w:sz w:val="35"/>
          <w:szCs w:val="35"/>
        </w:rPr>
        <w:t>Quy trình giám định dịch hại thuộc diện điều chỉnh</w:t>
      </w:r>
    </w:p>
    <w:p w:rsidR="00CF5D61" w:rsidRPr="00424307" w:rsidRDefault="00CF5D61" w:rsidP="00CF5D61">
      <w:pPr>
        <w:spacing w:line="200" w:lineRule="exact"/>
        <w:rPr>
          <w:sz w:val="20"/>
          <w:szCs w:val="20"/>
        </w:rPr>
      </w:pPr>
    </w:p>
    <w:p w:rsidR="003D4B4F" w:rsidRPr="00424307" w:rsidRDefault="003D4B4F">
      <w:pPr>
        <w:jc w:val="center"/>
        <w:rPr>
          <w:rFonts w:ascii="Arial" w:eastAsia="Arial" w:hAnsi="Arial" w:cs="Arial"/>
          <w:b/>
          <w:bCs/>
          <w:sz w:val="35"/>
          <w:szCs w:val="35"/>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306" w:lineRule="exact"/>
        <w:rPr>
          <w:sz w:val="20"/>
          <w:szCs w:val="20"/>
        </w:rPr>
      </w:pPr>
    </w:p>
    <w:p w:rsidR="003D4B4F" w:rsidRPr="00424307" w:rsidRDefault="00070463">
      <w:pPr>
        <w:spacing w:line="236" w:lineRule="auto"/>
        <w:ind w:right="140"/>
        <w:jc w:val="right"/>
        <w:rPr>
          <w:sz w:val="20"/>
          <w:szCs w:val="20"/>
        </w:rPr>
      </w:pPr>
      <w:r w:rsidRPr="00424307">
        <w:rPr>
          <w:rFonts w:ascii="Arial" w:eastAsia="Arial" w:hAnsi="Arial" w:cs="Arial"/>
          <w:sz w:val="18"/>
          <w:szCs w:val="18"/>
        </w:rPr>
        <w:t xml:space="preserve">Ban Thư ký Công </w:t>
      </w:r>
      <w:r w:rsidR="00834C80" w:rsidRPr="00424307">
        <w:rPr>
          <w:rFonts w:ascii="Arial" w:eastAsia="Arial" w:hAnsi="Arial" w:cs="Arial"/>
          <w:sz w:val="18"/>
          <w:szCs w:val="18"/>
        </w:rPr>
        <w:t xml:space="preserve">ước </w:t>
      </w:r>
      <w:r w:rsidRPr="00424307">
        <w:rPr>
          <w:rFonts w:ascii="Arial" w:eastAsia="Arial" w:hAnsi="Arial" w:cs="Arial"/>
          <w:sz w:val="18"/>
          <w:szCs w:val="18"/>
        </w:rPr>
        <w:t>uốc tế về Bảo v</w:t>
      </w:r>
      <w:r w:rsidR="00834C80" w:rsidRPr="00424307">
        <w:rPr>
          <w:rFonts w:ascii="Arial" w:eastAsia="Arial" w:hAnsi="Arial" w:cs="Arial"/>
          <w:sz w:val="18"/>
          <w:szCs w:val="18"/>
        </w:rPr>
        <w:t>ệ</w:t>
      </w:r>
      <w:r w:rsidRPr="00424307">
        <w:rPr>
          <w:rFonts w:ascii="Arial" w:eastAsia="Arial" w:hAnsi="Arial" w:cs="Arial"/>
          <w:sz w:val="18"/>
          <w:szCs w:val="18"/>
        </w:rPr>
        <w:t xml:space="preserve"> thục vật xuất bản</w:t>
      </w:r>
    </w:p>
    <w:p w:rsidR="003D4B4F" w:rsidRPr="00424307" w:rsidRDefault="00070463" w:rsidP="00070463">
      <w:pPr>
        <w:ind w:left="5760" w:right="140"/>
        <w:jc w:val="center"/>
        <w:rPr>
          <w:sz w:val="20"/>
          <w:szCs w:val="20"/>
        </w:rPr>
      </w:pPr>
      <w:r w:rsidRPr="00424307">
        <w:rPr>
          <w:rFonts w:ascii="Arial" w:eastAsia="Arial" w:hAnsi="Arial" w:cs="Arial"/>
          <w:b/>
          <w:bCs/>
          <w:sz w:val="18"/>
          <w:szCs w:val="18"/>
        </w:rPr>
        <w:t xml:space="preserve">      Thông qua</w:t>
      </w:r>
      <w:r w:rsidR="00280704" w:rsidRPr="00424307">
        <w:rPr>
          <w:rFonts w:ascii="Arial" w:eastAsia="Arial" w:hAnsi="Arial" w:cs="Arial"/>
          <w:b/>
          <w:bCs/>
          <w:sz w:val="18"/>
          <w:szCs w:val="18"/>
        </w:rPr>
        <w:t xml:space="preserve"> 2006; </w:t>
      </w:r>
      <w:r w:rsidRPr="00424307">
        <w:rPr>
          <w:rFonts w:ascii="Arial" w:eastAsia="Arial" w:hAnsi="Arial" w:cs="Arial"/>
          <w:b/>
          <w:bCs/>
          <w:sz w:val="18"/>
          <w:szCs w:val="18"/>
        </w:rPr>
        <w:t>phát hành</w:t>
      </w:r>
      <w:r w:rsidR="00280704" w:rsidRPr="00424307">
        <w:rPr>
          <w:rFonts w:ascii="Arial" w:eastAsia="Arial" w:hAnsi="Arial" w:cs="Arial"/>
          <w:b/>
          <w:bCs/>
          <w:sz w:val="18"/>
          <w:szCs w:val="18"/>
        </w:rPr>
        <w:t xml:space="preserve"> 2016</w:t>
      </w:r>
    </w:p>
    <w:p w:rsidR="003D4B4F" w:rsidRPr="00424307" w:rsidRDefault="006E730F">
      <w:pPr>
        <w:spacing w:line="20" w:lineRule="exact"/>
        <w:rPr>
          <w:sz w:val="20"/>
          <w:szCs w:val="20"/>
        </w:rPr>
      </w:pPr>
      <w:r w:rsidRPr="00424307">
        <w:rPr>
          <w:noProof/>
          <w:sz w:val="20"/>
          <w:szCs w:val="20"/>
          <w:lang w:val="en-SG" w:eastAsia="en-SG"/>
        </w:rPr>
        <w:pict>
          <v:line id="Shape 3" o:spid="_x0000_s1026" style="position:absolute;z-index:-251670528;visibility:visible" from="358.9pt,62.25pt" to="451.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" o:allowincell="f" filled="t" strokecolor="#eaeaea">
            <v:stroke joinstyle="miter"/>
            <o:lock v:ext="edit" shapetype="f"/>
          </v:line>
        </w:pict>
      </w:r>
      <w:r w:rsidRPr="00424307">
        <w:rPr>
          <w:noProof/>
          <w:sz w:val="20"/>
          <w:szCs w:val="20"/>
          <w:lang w:val="en-SG" w:eastAsia="en-SG"/>
        </w:rPr>
        <w:pict>
          <v:line id="Shape 4" o:spid="_x0000_s1050" style="position:absolute;z-index:-251669504;visibility:visible" from="451.5pt,41.55pt" to="451.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" o:allowincell="f" filled="t" strokecolor="#eaeaea">
            <v:stroke joinstyle="miter"/>
            <o:lock v:ext="edit" shapetype="f"/>
          </v:line>
        </w:pict>
      </w:r>
      <w:r w:rsidRPr="00424307">
        <w:rPr>
          <w:noProof/>
          <w:sz w:val="20"/>
          <w:szCs w:val="20"/>
          <w:lang w:val="en-SG" w:eastAsia="en-SG"/>
        </w:rPr>
        <w:pict>
          <v:line id="Shape 5" o:spid="_x0000_s1049" style="position:absolute;z-index:-251668480;visibility:visible" from="358.9pt,41.95pt" to="451.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" o:allowincell="f" filled="t" strokecolor="#eaeaea">
            <v:stroke joinstyle="miter"/>
            <o:lock v:ext="edit" shapetype="f"/>
          </v:line>
        </w:pict>
      </w:r>
      <w:r w:rsidRPr="00424307">
        <w:rPr>
          <w:noProof/>
          <w:sz w:val="20"/>
          <w:szCs w:val="20"/>
          <w:lang w:val="en-SG" w:eastAsia="en-SG"/>
        </w:rPr>
        <w:pict>
          <v:line id="Shape 6" o:spid="_x0000_s1048" style="position:absolute;z-index:-251667456;visibility:visible" from="359.25pt,41.55pt" to="359.2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" o:allowincell="f" filled="t" strokecolor="#eaeaea">
            <v:stroke joinstyle="miter"/>
            <o:lock v:ext="edit" shapetype="f"/>
          </v:line>
        </w:pic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86" w:lineRule="exact"/>
        <w:rPr>
          <w:sz w:val="20"/>
          <w:szCs w:val="20"/>
        </w:rPr>
      </w:pPr>
    </w:p>
    <w:p w:rsidR="003D4B4F" w:rsidRPr="00424307" w:rsidRDefault="00280704">
      <w:pPr>
        <w:ind w:left="7880"/>
        <w:rPr>
          <w:sz w:val="20"/>
          <w:szCs w:val="20"/>
        </w:rPr>
      </w:pPr>
      <w:r w:rsidRPr="00424307">
        <w:rPr>
          <w:rFonts w:ascii="Arial" w:eastAsia="Arial" w:hAnsi="Arial" w:cs="Arial"/>
          <w:sz w:val="18"/>
          <w:szCs w:val="18"/>
        </w:rPr>
        <w:t>© FAO 2006</w:t>
      </w:r>
    </w:p>
    <w:p w:rsidR="003D4B4F" w:rsidRPr="00424307" w:rsidRDefault="003D4B4F">
      <w:pPr>
        <w:sectPr w:rsidR="003D4B4F" w:rsidRPr="00424307">
          <w:pgSz w:w="11900" w:h="16838"/>
          <w:pgMar w:top="1440" w:right="1426" w:bottom="995" w:left="1440" w:header="0" w:footer="0" w:gutter="0"/>
          <w:cols w:space="720" w:equalWidth="0">
            <w:col w:w="9040"/>
          </w:cols>
        </w:sectPr>
      </w:pPr>
    </w:p>
    <w:p w:rsidR="003D4B4F" w:rsidRPr="00424307" w:rsidRDefault="003D4B4F">
      <w:pPr>
        <w:spacing w:line="106" w:lineRule="exact"/>
        <w:rPr>
          <w:sz w:val="20"/>
          <w:szCs w:val="20"/>
        </w:rPr>
      </w:pPr>
    </w:p>
    <w:p w:rsidR="003D4B4F" w:rsidRPr="00424307" w:rsidRDefault="00AE4287" w:rsidP="00AE4287">
      <w:pPr>
        <w:spacing w:line="245" w:lineRule="auto"/>
        <w:ind w:right="3246"/>
        <w:jc w:val="both"/>
        <w:rPr>
          <w:sz w:val="20"/>
          <w:szCs w:val="20"/>
        </w:rPr>
      </w:pPr>
      <w:r w:rsidRPr="00424307">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00280704" w:rsidRPr="00424307">
        <w:rPr>
          <w:rFonts w:ascii="Arial" w:eastAsia="Arial" w:hAnsi="Arial" w:cs="Arial"/>
          <w:sz w:val="16"/>
          <w:szCs w:val="16"/>
        </w:rPr>
        <w:t>.</w:t>
      </w:r>
    </w:p>
    <w:p w:rsidR="003D4B4F" w:rsidRPr="00424307" w:rsidRDefault="003D4B4F">
      <w:pPr>
        <w:spacing w:line="33" w:lineRule="exact"/>
        <w:rPr>
          <w:sz w:val="20"/>
          <w:szCs w:val="20"/>
        </w:rPr>
      </w:pPr>
    </w:p>
    <w:p w:rsidR="003D4B4F" w:rsidRPr="00424307" w:rsidRDefault="00AE4287">
      <w:pPr>
        <w:spacing w:line="276" w:lineRule="auto"/>
        <w:ind w:right="3246"/>
        <w:jc w:val="both"/>
        <w:rPr>
          <w:sz w:val="20"/>
          <w:szCs w:val="20"/>
        </w:rPr>
      </w:pPr>
      <w:r w:rsidRPr="00424307">
        <w:rPr>
          <w:sz w:val="20"/>
          <w:szCs w:val="20"/>
        </w:rPr>
        <w:t xml:space="preserve">Khi in ấn ISPM này, cần lưu ý rằng có thể tải được phiên bản ISPM cập nhật nhất từ trang web </w:t>
      </w:r>
      <w:hyperlink r:id="rId10" w:history="1">
        <w:r w:rsidRPr="00424307">
          <w:rPr>
            <w:rStyle w:val="Hyperlink"/>
            <w:color w:val="auto"/>
            <w:sz w:val="20"/>
            <w:szCs w:val="20"/>
          </w:rPr>
          <w:t>www.ippc.int</w:t>
        </w:r>
      </w:hyperlink>
      <w:r w:rsidR="00280704" w:rsidRPr="00424307">
        <w:rPr>
          <w:rFonts w:ascii="Arial" w:eastAsia="Arial" w:hAnsi="Arial" w:cs="Arial"/>
          <w:sz w:val="16"/>
          <w:szCs w:val="16"/>
        </w:rPr>
        <w:t>.</w:t>
      </w:r>
    </w:p>
    <w:p w:rsidR="003D4B4F" w:rsidRPr="00424307" w:rsidRDefault="003D4B4F">
      <w:pPr>
        <w:spacing w:line="5" w:lineRule="exact"/>
        <w:rPr>
          <w:sz w:val="20"/>
          <w:szCs w:val="20"/>
        </w:rPr>
      </w:pPr>
    </w:p>
    <w:p w:rsidR="003D4B4F" w:rsidRPr="00424307" w:rsidRDefault="00AE4287">
      <w:pPr>
        <w:spacing w:line="257" w:lineRule="auto"/>
        <w:ind w:right="3246"/>
        <w:jc w:val="both"/>
        <w:rPr>
          <w:sz w:val="20"/>
          <w:szCs w:val="20"/>
        </w:rPr>
      </w:pPr>
      <w:r w:rsidRPr="00424307">
        <w:rPr>
          <w:sz w:val="20"/>
          <w:szCs w:val="20"/>
        </w:rPr>
        <w:t>Tất cả các yêu cầu về quyền dịch thuật và điều chỉnh, bán lại và các quyền sử dụng thương mại khác phải được thực hiện thông qua www.fao.org/contact-us/licence-request hoặc gửi đến copyright@fao.org</w:t>
      </w:r>
      <w:r w:rsidR="00280704" w:rsidRPr="00424307">
        <w:rPr>
          <w:rFonts w:ascii="Arial" w:eastAsia="Arial" w:hAnsi="Arial" w:cs="Arial"/>
          <w:sz w:val="16"/>
          <w:szCs w:val="16"/>
        </w:rPr>
        <w:t>.</w:t>
      </w:r>
    </w:p>
    <w:p w:rsidR="003D4B4F" w:rsidRPr="00424307" w:rsidRDefault="003D4B4F">
      <w:pPr>
        <w:spacing w:line="21" w:lineRule="exact"/>
        <w:rPr>
          <w:sz w:val="20"/>
          <w:szCs w:val="20"/>
        </w:rPr>
      </w:pPr>
    </w:p>
    <w:p w:rsidR="003D4B4F" w:rsidRPr="00424307" w:rsidRDefault="00AE4287">
      <w:pPr>
        <w:spacing w:line="257" w:lineRule="auto"/>
        <w:ind w:right="3226"/>
        <w:jc w:val="both"/>
        <w:rPr>
          <w:sz w:val="20"/>
          <w:szCs w:val="20"/>
        </w:rPr>
      </w:pPr>
      <w:r w:rsidRPr="00424307">
        <w:rPr>
          <w:sz w:val="20"/>
          <w:szCs w:val="20"/>
        </w:rPr>
        <w:t xml:space="preserve">Các sản phẩm thông tin của FAO được đăng trên trên trang web của FAO (www.fao.org/publications) và có thể được mua qua </w:t>
      </w:r>
      <w:hyperlink r:id="rId11" w:history="1">
        <w:r w:rsidRPr="00424307">
          <w:rPr>
            <w:rStyle w:val="Hyperlink"/>
            <w:color w:val="auto"/>
            <w:sz w:val="20"/>
            <w:szCs w:val="20"/>
          </w:rPr>
          <w:t>publications-sales@fao.org</w:t>
        </w:r>
      </w:hyperlink>
      <w:r w:rsidR="00280704" w:rsidRPr="00424307">
        <w:rPr>
          <w:rFonts w:ascii="Arial" w:eastAsia="Arial" w:hAnsi="Arial" w:cs="Arial"/>
          <w:sz w:val="16"/>
          <w:szCs w:val="16"/>
        </w:rPr>
        <w:t>.</w:t>
      </w:r>
    </w:p>
    <w:p w:rsidR="003D4B4F" w:rsidRPr="00424307" w:rsidRDefault="003D4B4F">
      <w:pPr>
        <w:spacing w:line="21" w:lineRule="exact"/>
        <w:rPr>
          <w:sz w:val="20"/>
          <w:szCs w:val="20"/>
        </w:rPr>
      </w:pPr>
    </w:p>
    <w:p w:rsidR="00AE4287" w:rsidRPr="00424307" w:rsidRDefault="00AE4287">
      <w:pPr>
        <w:spacing w:line="243" w:lineRule="auto"/>
        <w:ind w:right="3246"/>
        <w:jc w:val="both"/>
        <w:rPr>
          <w:rFonts w:ascii="Arial" w:eastAsia="Arial" w:hAnsi="Arial" w:cs="Arial"/>
          <w:sz w:val="16"/>
          <w:szCs w:val="16"/>
        </w:rPr>
      </w:pPr>
      <w:r w:rsidRPr="00424307">
        <w:rPr>
          <w:rFonts w:eastAsia="Times New Roman"/>
          <w:sz w:val="20"/>
          <w:szCs w:val="20"/>
          <w:lang w:val="vi-VN" w:eastAsia="en-SG"/>
        </w:rPr>
        <w:t xml:space="preserve">Các chỉ </w:t>
      </w:r>
      <w:r w:rsidRPr="00424307">
        <w:rPr>
          <w:rFonts w:eastAsia="Times New Roman"/>
          <w:sz w:val="20"/>
          <w:szCs w:val="20"/>
          <w:lang w:val="en-SG" w:eastAsia="en-SG"/>
        </w:rPr>
        <w:t xml:space="preserve">dẫn </w:t>
      </w:r>
      <w:r w:rsidRPr="00424307">
        <w:rPr>
          <w:rFonts w:eastAsia="Times New Roman"/>
          <w:sz w:val="20"/>
          <w:szCs w:val="20"/>
          <w:lang w:val="vi-VN" w:eastAsia="en-SG"/>
        </w:rPr>
        <w:t xml:space="preserve">và tài liệu sử dụng trong sản phẩm thông tin này không ngụ ý </w:t>
      </w:r>
      <w:r w:rsidRPr="00424307">
        <w:rPr>
          <w:rFonts w:eastAsia="Times New Roman"/>
          <w:sz w:val="20"/>
          <w:szCs w:val="20"/>
          <w:lang w:eastAsia="en-SG"/>
        </w:rPr>
        <w:t>thể</w:t>
      </w:r>
      <w:r w:rsidRPr="00424307">
        <w:rPr>
          <w:rFonts w:eastAsia="Times New Roman"/>
          <w:sz w:val="20"/>
          <w:szCs w:val="20"/>
          <w:lang w:val="vi-VN" w:eastAsia="en-SG"/>
        </w:rPr>
        <w:t xml:space="preserve"> hiện bất kỳ ý kiến nào </w:t>
      </w:r>
      <w:r w:rsidRPr="00424307">
        <w:rPr>
          <w:rFonts w:eastAsia="Times New Roman"/>
          <w:sz w:val="20"/>
          <w:szCs w:val="20"/>
          <w:lang w:eastAsia="en-SG"/>
        </w:rPr>
        <w:t>của</w:t>
      </w:r>
      <w:r w:rsidRPr="00424307">
        <w:rPr>
          <w:rFonts w:eastAsia="Times New Roman"/>
          <w:sz w:val="20"/>
          <w:szCs w:val="20"/>
          <w:lang w:val="vi-VN" w:eastAsia="en-SG"/>
        </w:rPr>
        <w:t xml:space="preserve"> Tổ chức </w:t>
      </w:r>
      <w:r w:rsidRPr="00424307">
        <w:rPr>
          <w:rFonts w:eastAsia="Times New Roman"/>
          <w:sz w:val="20"/>
          <w:szCs w:val="20"/>
          <w:lang w:eastAsia="en-SG"/>
        </w:rPr>
        <w:t xml:space="preserve">Lương thực và Nông nghiệp </w:t>
      </w:r>
      <w:r w:rsidRPr="00424307">
        <w:rPr>
          <w:rFonts w:eastAsia="Times New Roman"/>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424307">
        <w:rPr>
          <w:rFonts w:eastAsia="Times New Roman"/>
          <w:sz w:val="20"/>
          <w:szCs w:val="20"/>
          <w:lang w:eastAsia="en-SG"/>
        </w:rPr>
        <w:t xml:space="preserve">đó, </w:t>
      </w:r>
      <w:r w:rsidRPr="00424307">
        <w:rPr>
          <w:rFonts w:eastAsia="Times New Roman"/>
          <w:sz w:val="20"/>
          <w:szCs w:val="20"/>
          <w:lang w:val="vi-VN" w:eastAsia="en-SG"/>
        </w:rPr>
        <w:t xml:space="preserve">hoặc </w:t>
      </w:r>
      <w:r w:rsidRPr="00424307">
        <w:rPr>
          <w:rFonts w:eastAsia="Times New Roman"/>
          <w:sz w:val="20"/>
          <w:szCs w:val="20"/>
          <w:lang w:eastAsia="en-SG"/>
        </w:rPr>
        <w:t>về</w:t>
      </w:r>
      <w:r w:rsidRPr="00424307">
        <w:rPr>
          <w:rFonts w:eastAsia="Times New Roman"/>
          <w:sz w:val="20"/>
          <w:szCs w:val="20"/>
          <w:lang w:val="vi-VN" w:eastAsia="en-SG"/>
        </w:rPr>
        <w:t xml:space="preserve"> việc phân định biên giới hoặc ranh giới. Việc đề cập đến các công ty hoặc sản phẩm của các nhà sản xuất cụ thể, dù </w:t>
      </w:r>
      <w:r w:rsidRPr="00424307">
        <w:rPr>
          <w:rFonts w:eastAsia="Times New Roman"/>
          <w:sz w:val="20"/>
          <w:szCs w:val="20"/>
          <w:lang w:eastAsia="en-SG"/>
        </w:rPr>
        <w:t>có</w:t>
      </w:r>
      <w:r w:rsidRPr="00424307">
        <w:rPr>
          <w:rFonts w:eastAsia="Times New Roman"/>
          <w:sz w:val="20"/>
          <w:szCs w:val="20"/>
          <w:lang w:val="vi-VN" w:eastAsia="en-SG"/>
        </w:rPr>
        <w:t xml:space="preserve"> bằng sáng chế hay không, </w:t>
      </w:r>
      <w:r w:rsidRPr="00424307">
        <w:rPr>
          <w:rFonts w:eastAsia="Times New Roman"/>
          <w:sz w:val="20"/>
          <w:szCs w:val="20"/>
          <w:lang w:eastAsia="en-SG"/>
        </w:rPr>
        <w:t xml:space="preserve">cũng </w:t>
      </w:r>
      <w:r w:rsidRPr="00424307">
        <w:rPr>
          <w:rFonts w:eastAsia="Times New Roman"/>
          <w:sz w:val="20"/>
          <w:szCs w:val="20"/>
          <w:lang w:val="vi-VN" w:eastAsia="en-SG"/>
        </w:rPr>
        <w:t xml:space="preserve">không ngụ ý rằng những các công ty hoặc sản phẩm này đã được FAO </w:t>
      </w:r>
      <w:r w:rsidRPr="00424307">
        <w:rPr>
          <w:rFonts w:eastAsia="Times New Roman"/>
          <w:sz w:val="20"/>
          <w:szCs w:val="20"/>
          <w:lang w:eastAsia="en-SG"/>
        </w:rPr>
        <w:t xml:space="preserve">thông qua </w:t>
      </w:r>
      <w:r w:rsidRPr="00424307">
        <w:rPr>
          <w:rFonts w:eastAsia="Times New Roman"/>
          <w:sz w:val="20"/>
          <w:szCs w:val="20"/>
          <w:lang w:val="vi-VN" w:eastAsia="en-SG"/>
        </w:rPr>
        <w:t xml:space="preserve">hoặc khuyến nghị </w:t>
      </w:r>
      <w:r w:rsidRPr="00424307">
        <w:rPr>
          <w:rFonts w:eastAsia="Times New Roman"/>
          <w:sz w:val="20"/>
          <w:szCs w:val="20"/>
          <w:lang w:eastAsia="en-SG"/>
        </w:rPr>
        <w:t xml:space="preserve">sử dụng hơn so với các </w:t>
      </w:r>
      <w:r w:rsidRPr="00424307">
        <w:rPr>
          <w:rFonts w:eastAsia="Times New Roman"/>
          <w:sz w:val="20"/>
          <w:szCs w:val="20"/>
          <w:lang w:val="vi-VN" w:eastAsia="en-SG"/>
        </w:rPr>
        <w:t>các công ty hoặc sản phẩm</w:t>
      </w:r>
      <w:r w:rsidRPr="00424307">
        <w:rPr>
          <w:rFonts w:eastAsia="Times New Roman"/>
          <w:sz w:val="20"/>
          <w:szCs w:val="20"/>
          <w:lang w:eastAsia="en-SG"/>
        </w:rPr>
        <w:t xml:space="preserve"> khác </w:t>
      </w:r>
      <w:r w:rsidRPr="00424307">
        <w:rPr>
          <w:rFonts w:eastAsia="Times New Roman"/>
          <w:sz w:val="20"/>
          <w:szCs w:val="20"/>
          <w:lang w:val="vi-VN" w:eastAsia="en-SG"/>
        </w:rPr>
        <w:t xml:space="preserve">tính chất tương tự </w:t>
      </w:r>
      <w:r w:rsidRPr="00424307">
        <w:rPr>
          <w:rFonts w:eastAsia="Times New Roman"/>
          <w:sz w:val="20"/>
          <w:szCs w:val="20"/>
          <w:lang w:eastAsia="en-SG"/>
        </w:rPr>
        <w:t>nhưng không được đề cập ở đây</w:t>
      </w:r>
      <w:r w:rsidR="00280704" w:rsidRPr="00424307">
        <w:rPr>
          <w:rFonts w:ascii="Arial" w:eastAsia="Arial" w:hAnsi="Arial" w:cs="Arial"/>
          <w:sz w:val="16"/>
          <w:szCs w:val="16"/>
        </w:rPr>
        <w:t xml:space="preserve">. </w:t>
      </w:r>
    </w:p>
    <w:p w:rsidR="003D4B4F" w:rsidRPr="00424307" w:rsidRDefault="00AE4287">
      <w:pPr>
        <w:spacing w:line="243" w:lineRule="auto"/>
        <w:ind w:right="3246"/>
        <w:jc w:val="both"/>
        <w:rPr>
          <w:sz w:val="20"/>
          <w:szCs w:val="20"/>
        </w:rPr>
      </w:pPr>
      <w:r w:rsidRPr="00424307">
        <w:rPr>
          <w:sz w:val="20"/>
          <w:szCs w:val="20"/>
        </w:rPr>
        <w:t>Các quan điểm thể hiện trong sản phẩm thông tin này là của các tác giả và không nhất thiết phản ánh quan điểm hoặc chính sách của FAO</w:t>
      </w:r>
      <w:r w:rsidR="00280704" w:rsidRPr="00424307">
        <w:rPr>
          <w:rFonts w:ascii="Arial" w:eastAsia="Arial" w:hAnsi="Arial" w:cs="Arial"/>
          <w:sz w:val="16"/>
          <w:szCs w:val="16"/>
        </w:rPr>
        <w:t>.</w: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54" w:lineRule="exact"/>
        <w:rPr>
          <w:sz w:val="20"/>
          <w:szCs w:val="20"/>
        </w:rPr>
      </w:pPr>
    </w:p>
    <w:p w:rsidR="00AE7A91" w:rsidRPr="00424307" w:rsidRDefault="00AE7A91">
      <w:pPr>
        <w:rPr>
          <w:rFonts w:ascii="Arial" w:eastAsia="Arial" w:hAnsi="Arial" w:cs="Arial"/>
          <w:b/>
          <w:bCs/>
          <w:color w:val="00B050"/>
          <w:sz w:val="16"/>
          <w:szCs w:val="16"/>
        </w:rPr>
      </w:pPr>
      <w:r w:rsidRPr="00424307">
        <w:rPr>
          <w:rFonts w:ascii="Arial" w:eastAsia="Arial" w:hAnsi="Arial" w:cs="Arial"/>
          <w:b/>
          <w:bCs/>
          <w:color w:val="00B050"/>
          <w:sz w:val="16"/>
          <w:szCs w:val="16"/>
        </w:rPr>
        <w:br w:type="page"/>
      </w:r>
    </w:p>
    <w:p w:rsidR="00AE7A91" w:rsidRPr="00424307" w:rsidRDefault="00AE7A91" w:rsidP="00AE7A91">
      <w:pPr>
        <w:rPr>
          <w:sz w:val="20"/>
          <w:szCs w:val="20"/>
        </w:rPr>
      </w:pPr>
      <w:r w:rsidRPr="00424307">
        <w:rPr>
          <w:rFonts w:ascii="Arial" w:eastAsia="Arial" w:hAnsi="Arial" w:cs="Arial"/>
          <w:b/>
          <w:bCs/>
          <w:color w:val="00B050"/>
          <w:sz w:val="16"/>
          <w:szCs w:val="16"/>
        </w:rPr>
        <w:lastRenderedPageBreak/>
        <w:t xml:space="preserve">Lịch sử xuất bản </w:t>
      </w:r>
    </w:p>
    <w:p w:rsidR="00AE7A91" w:rsidRPr="00424307" w:rsidRDefault="00AE7A91" w:rsidP="00AE7A91">
      <w:pPr>
        <w:spacing w:line="63" w:lineRule="exact"/>
        <w:rPr>
          <w:sz w:val="20"/>
          <w:szCs w:val="20"/>
        </w:rPr>
      </w:pPr>
    </w:p>
    <w:p w:rsidR="003D4B4F" w:rsidRPr="00424307" w:rsidRDefault="00AE7A91" w:rsidP="00AE7A91">
      <w:pPr>
        <w:rPr>
          <w:sz w:val="20"/>
          <w:szCs w:val="20"/>
        </w:rPr>
      </w:pPr>
      <w:r w:rsidRPr="00424307">
        <w:rPr>
          <w:rFonts w:ascii="Arial" w:eastAsia="Arial" w:hAnsi="Arial" w:cs="Arial"/>
          <w:i/>
          <w:iCs/>
          <w:sz w:val="16"/>
          <w:szCs w:val="16"/>
        </w:rPr>
        <w:t>Đây không phải là một phần chính thức của tiêu chuẩn này</w:t>
      </w:r>
    </w:p>
    <w:p w:rsidR="003D4B4F" w:rsidRPr="00424307" w:rsidRDefault="003D4B4F">
      <w:pPr>
        <w:spacing w:line="61" w:lineRule="exact"/>
        <w:rPr>
          <w:sz w:val="20"/>
          <w:szCs w:val="20"/>
        </w:rPr>
      </w:pPr>
    </w:p>
    <w:p w:rsidR="003D4B4F" w:rsidRPr="00424307" w:rsidRDefault="00280704">
      <w:pPr>
        <w:spacing w:line="274" w:lineRule="auto"/>
        <w:ind w:left="280" w:right="3246" w:hanging="283"/>
        <w:jc w:val="both"/>
        <w:rPr>
          <w:sz w:val="20"/>
          <w:szCs w:val="20"/>
        </w:rPr>
      </w:pPr>
      <w:r w:rsidRPr="00424307">
        <w:rPr>
          <w:rFonts w:ascii="Arial" w:eastAsia="Arial" w:hAnsi="Arial" w:cs="Arial"/>
          <w:sz w:val="16"/>
          <w:szCs w:val="16"/>
        </w:rPr>
        <w:t xml:space="preserve">2003-04 ICPM-5 </w:t>
      </w:r>
      <w:r w:rsidR="00AE7A91" w:rsidRPr="00424307">
        <w:rPr>
          <w:rFonts w:ascii="Arial" w:eastAsia="Arial" w:hAnsi="Arial" w:cs="Arial"/>
          <w:sz w:val="16"/>
          <w:szCs w:val="16"/>
        </w:rPr>
        <w:t>bổ sung chủ đề</w:t>
      </w:r>
      <w:r w:rsidRPr="00424307">
        <w:rPr>
          <w:rFonts w:ascii="Arial" w:eastAsia="Arial" w:hAnsi="Arial" w:cs="Arial"/>
          <w:sz w:val="16"/>
          <w:szCs w:val="16"/>
        </w:rPr>
        <w:t xml:space="preserve"> </w:t>
      </w:r>
      <w:r w:rsidR="00AE7A91" w:rsidRPr="00424307">
        <w:rPr>
          <w:rFonts w:ascii="Arial" w:eastAsia="Arial" w:hAnsi="Arial" w:cs="Arial"/>
          <w:i/>
          <w:iCs/>
          <w:sz w:val="16"/>
          <w:szCs w:val="16"/>
        </w:rPr>
        <w:t>Yêu cầu quy trình giám định dịch hại thuộc diện điều chỉnh</w:t>
      </w:r>
      <w:r w:rsidRPr="00424307">
        <w:rPr>
          <w:rFonts w:ascii="Arial" w:eastAsia="Arial" w:hAnsi="Arial" w:cs="Arial"/>
          <w:i/>
          <w:iCs/>
          <w:sz w:val="16"/>
          <w:szCs w:val="16"/>
        </w:rPr>
        <w:t xml:space="preserve"> </w:t>
      </w:r>
      <w:r w:rsidRPr="00424307">
        <w:rPr>
          <w:rFonts w:ascii="Arial" w:eastAsia="Arial" w:hAnsi="Arial" w:cs="Arial"/>
          <w:sz w:val="16"/>
          <w:szCs w:val="16"/>
        </w:rPr>
        <w:t>(2003-002)</w:t>
      </w:r>
    </w:p>
    <w:p w:rsidR="003D4B4F" w:rsidRPr="00424307" w:rsidRDefault="003D4B4F">
      <w:pPr>
        <w:spacing w:line="7" w:lineRule="exact"/>
        <w:rPr>
          <w:sz w:val="20"/>
          <w:szCs w:val="20"/>
        </w:rPr>
      </w:pPr>
    </w:p>
    <w:p w:rsidR="003D4B4F" w:rsidRPr="00424307" w:rsidRDefault="00280704">
      <w:pPr>
        <w:spacing w:line="275" w:lineRule="auto"/>
        <w:ind w:left="280" w:right="3246" w:hanging="283"/>
        <w:jc w:val="both"/>
        <w:rPr>
          <w:sz w:val="20"/>
          <w:szCs w:val="20"/>
        </w:rPr>
      </w:pPr>
      <w:r w:rsidRPr="00424307">
        <w:rPr>
          <w:rFonts w:ascii="Arial" w:eastAsia="Arial" w:hAnsi="Arial" w:cs="Arial"/>
          <w:sz w:val="16"/>
          <w:szCs w:val="16"/>
        </w:rPr>
        <w:t xml:space="preserve">2003-05 SC-7 </w:t>
      </w:r>
      <w:r w:rsidR="00AE7A91" w:rsidRPr="00424307">
        <w:rPr>
          <w:rFonts w:ascii="Arial" w:eastAsia="Arial" w:hAnsi="Arial" w:cs="Arial"/>
          <w:sz w:val="16"/>
          <w:szCs w:val="16"/>
        </w:rPr>
        <w:t xml:space="preserve">thông qua Tiêu chuẩn kỹ thuật </w:t>
      </w:r>
      <w:r w:rsidRPr="00424307">
        <w:rPr>
          <w:rFonts w:ascii="Arial" w:eastAsia="Arial" w:hAnsi="Arial" w:cs="Arial"/>
          <w:sz w:val="16"/>
          <w:szCs w:val="16"/>
        </w:rPr>
        <w:t xml:space="preserve">14 </w:t>
      </w:r>
      <w:r w:rsidR="00AE7A91" w:rsidRPr="00424307">
        <w:rPr>
          <w:rFonts w:ascii="Arial" w:eastAsia="Arial" w:hAnsi="Arial" w:cs="Arial"/>
          <w:i/>
          <w:iCs/>
          <w:sz w:val="16"/>
          <w:szCs w:val="16"/>
        </w:rPr>
        <w:t>Hướng dẫn mẫu quy trình gimas định dịch hại thuộc diện điều chỉnh</w:t>
      </w:r>
      <w:r w:rsidRPr="00424307">
        <w:rPr>
          <w:rFonts w:ascii="Arial" w:eastAsia="Arial" w:hAnsi="Arial" w:cs="Arial"/>
          <w:i/>
          <w:iCs/>
          <w:sz w:val="16"/>
          <w:szCs w:val="16"/>
        </w:rPr>
        <w:t xml:space="preserve"> </w:t>
      </w:r>
      <w:r w:rsidRPr="00424307">
        <w:rPr>
          <w:rFonts w:ascii="Arial" w:eastAsia="Arial" w:hAnsi="Arial" w:cs="Arial"/>
          <w:sz w:val="16"/>
          <w:szCs w:val="16"/>
        </w:rPr>
        <w:t>(via e-mail)</w:t>
      </w:r>
    </w:p>
    <w:p w:rsidR="003D4B4F" w:rsidRPr="00424307" w:rsidRDefault="003D4B4F">
      <w:pPr>
        <w:spacing w:line="7"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2003-06 FG </w:t>
      </w:r>
      <w:r w:rsidR="00AE7A91" w:rsidRPr="00424307">
        <w:rPr>
          <w:rFonts w:ascii="Arial" w:eastAsia="Arial" w:hAnsi="Arial" w:cs="Arial"/>
          <w:sz w:val="16"/>
          <w:szCs w:val="16"/>
        </w:rPr>
        <w:t>xây dựng bản dự thảo</w:t>
      </w:r>
    </w:p>
    <w:p w:rsidR="003D4B4F" w:rsidRPr="00424307" w:rsidRDefault="003D4B4F">
      <w:pPr>
        <w:spacing w:line="60"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2004-09 TPDP </w:t>
      </w:r>
      <w:r w:rsidR="00AE7A91" w:rsidRPr="00424307">
        <w:rPr>
          <w:rFonts w:ascii="Arial" w:eastAsia="Arial" w:hAnsi="Arial" w:cs="Arial"/>
          <w:sz w:val="16"/>
          <w:szCs w:val="16"/>
        </w:rPr>
        <w:t>xây dựng bản dự thảo</w:t>
      </w:r>
    </w:p>
    <w:p w:rsidR="003D4B4F" w:rsidRPr="00424307" w:rsidRDefault="003D4B4F">
      <w:pPr>
        <w:spacing w:line="61"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2005-04 SC </w:t>
      </w:r>
      <w:r w:rsidR="00AE7A91" w:rsidRPr="00424307">
        <w:rPr>
          <w:rFonts w:ascii="Arial" w:eastAsia="Arial" w:hAnsi="Arial" w:cs="Arial"/>
          <w:sz w:val="16"/>
          <w:szCs w:val="16"/>
        </w:rPr>
        <w:t>rà soát bản dự thảo và thông qua để gửi</w:t>
      </w:r>
      <w:r w:rsidRPr="00424307">
        <w:rPr>
          <w:rFonts w:ascii="Arial" w:eastAsia="Arial" w:hAnsi="Arial" w:cs="Arial"/>
          <w:sz w:val="16"/>
          <w:szCs w:val="16"/>
        </w:rPr>
        <w:t xml:space="preserve"> MC</w:t>
      </w:r>
    </w:p>
    <w:p w:rsidR="003D4B4F" w:rsidRPr="00424307" w:rsidRDefault="003D4B4F">
      <w:pPr>
        <w:spacing w:line="60"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2005-06 </w:t>
      </w:r>
      <w:r w:rsidR="00AE7A91" w:rsidRPr="00424307">
        <w:rPr>
          <w:rFonts w:ascii="Arial" w:eastAsia="Arial" w:hAnsi="Arial" w:cs="Arial"/>
          <w:sz w:val="16"/>
          <w:szCs w:val="16"/>
        </w:rPr>
        <w:t>Gửi</w:t>
      </w:r>
      <w:r w:rsidRPr="00424307">
        <w:rPr>
          <w:rFonts w:ascii="Arial" w:eastAsia="Arial" w:hAnsi="Arial" w:cs="Arial"/>
          <w:sz w:val="16"/>
          <w:szCs w:val="16"/>
        </w:rPr>
        <w:t xml:space="preserve"> MC</w:t>
      </w:r>
      <w:r w:rsidR="00AE7A91" w:rsidRPr="00424307">
        <w:rPr>
          <w:rFonts w:ascii="Arial" w:eastAsia="Arial" w:hAnsi="Arial" w:cs="Arial"/>
          <w:sz w:val="16"/>
          <w:szCs w:val="16"/>
        </w:rPr>
        <w:t>, theo quy trình nhanh</w:t>
      </w:r>
    </w:p>
    <w:p w:rsidR="003D4B4F" w:rsidRPr="00424307" w:rsidRDefault="003D4B4F">
      <w:pPr>
        <w:spacing w:line="60"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2005-11 SC </w:t>
      </w:r>
      <w:r w:rsidR="00AE7A91" w:rsidRPr="00424307">
        <w:rPr>
          <w:rFonts w:ascii="Arial" w:eastAsia="Arial" w:hAnsi="Arial" w:cs="Arial"/>
          <w:sz w:val="16"/>
          <w:szCs w:val="16"/>
        </w:rPr>
        <w:t>sửa đổi dự thảo đã sửa để thông qua</w:t>
      </w:r>
    </w:p>
    <w:p w:rsidR="003D4B4F" w:rsidRPr="00424307" w:rsidRDefault="003D4B4F">
      <w:pPr>
        <w:spacing w:line="61"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2006-04 CPM-1 </w:t>
      </w:r>
      <w:r w:rsidR="00AE7A91" w:rsidRPr="00424307">
        <w:rPr>
          <w:rFonts w:ascii="Arial" w:eastAsia="Arial" w:hAnsi="Arial" w:cs="Arial"/>
          <w:sz w:val="16"/>
          <w:szCs w:val="16"/>
        </w:rPr>
        <w:t>thông qua tiêu chuẩn</w:t>
      </w:r>
    </w:p>
    <w:p w:rsidR="003D4B4F" w:rsidRPr="00424307" w:rsidRDefault="003D4B4F">
      <w:pPr>
        <w:spacing w:line="58" w:lineRule="exact"/>
        <w:rPr>
          <w:sz w:val="20"/>
          <w:szCs w:val="20"/>
        </w:rPr>
      </w:pPr>
    </w:p>
    <w:p w:rsidR="003D4B4F" w:rsidRPr="00424307" w:rsidRDefault="00280704">
      <w:pPr>
        <w:rPr>
          <w:sz w:val="20"/>
          <w:szCs w:val="20"/>
        </w:rPr>
      </w:pPr>
      <w:r w:rsidRPr="00424307">
        <w:rPr>
          <w:rFonts w:ascii="Arial" w:eastAsia="Arial" w:hAnsi="Arial" w:cs="Arial"/>
          <w:b/>
          <w:bCs/>
          <w:sz w:val="16"/>
          <w:szCs w:val="16"/>
        </w:rPr>
        <w:t>ISPM 27</w:t>
      </w:r>
      <w:r w:rsidRPr="00424307">
        <w:rPr>
          <w:rFonts w:ascii="Arial" w:eastAsia="Arial" w:hAnsi="Arial" w:cs="Arial"/>
          <w:sz w:val="16"/>
          <w:szCs w:val="16"/>
        </w:rPr>
        <w:t>. 2006.</w:t>
      </w:r>
      <w:r w:rsidR="00AE7A91" w:rsidRPr="00424307">
        <w:rPr>
          <w:rFonts w:ascii="Arial" w:eastAsia="Arial" w:hAnsi="Arial" w:cs="Arial"/>
          <w:sz w:val="16"/>
          <w:szCs w:val="16"/>
        </w:rPr>
        <w:t xml:space="preserve"> </w:t>
      </w:r>
      <w:r w:rsidR="00AE7A91" w:rsidRPr="00424307">
        <w:rPr>
          <w:rFonts w:ascii="Arial" w:eastAsia="Arial" w:hAnsi="Arial" w:cs="Arial"/>
          <w:i/>
          <w:iCs/>
          <w:sz w:val="16"/>
          <w:szCs w:val="16"/>
        </w:rPr>
        <w:t>Quy trình giám định dịch hại thuộc diện điều chỉnh</w:t>
      </w:r>
      <w:r w:rsidRPr="00424307">
        <w:rPr>
          <w:rFonts w:ascii="Arial" w:eastAsia="Arial" w:hAnsi="Arial" w:cs="Arial"/>
          <w:sz w:val="16"/>
          <w:szCs w:val="16"/>
        </w:rPr>
        <w:t>. Rome, IPPC, FAO.</w:t>
      </w:r>
    </w:p>
    <w:p w:rsidR="003D4B4F" w:rsidRPr="00424307" w:rsidRDefault="003D4B4F">
      <w:pPr>
        <w:spacing w:line="306" w:lineRule="exact"/>
        <w:rPr>
          <w:sz w:val="20"/>
          <w:szCs w:val="20"/>
        </w:rPr>
      </w:pPr>
    </w:p>
    <w:p w:rsidR="003D4B4F" w:rsidRPr="00424307" w:rsidRDefault="00440D10">
      <w:pPr>
        <w:rPr>
          <w:sz w:val="20"/>
          <w:szCs w:val="20"/>
        </w:rPr>
      </w:pPr>
      <w:r w:rsidRPr="00424307">
        <w:rPr>
          <w:rFonts w:ascii="Arial" w:eastAsia="Arial" w:hAnsi="Arial" w:cs="Arial"/>
          <w:sz w:val="16"/>
          <w:szCs w:val="16"/>
        </w:rPr>
        <w:t>Lịch sử xuất bản các bản đính kèm được nêu trong từng bản đính kèm.</w:t>
      </w:r>
    </w:p>
    <w:p w:rsidR="003D4B4F" w:rsidRPr="00424307" w:rsidRDefault="003D4B4F">
      <w:pPr>
        <w:spacing w:line="60"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2012-08 </w:t>
      </w:r>
      <w:r w:rsidR="00440D10" w:rsidRPr="00424307">
        <w:rPr>
          <w:rFonts w:ascii="Arial" w:eastAsia="Arial" w:hAnsi="Arial" w:cs="Arial"/>
          <w:sz w:val="16"/>
          <w:szCs w:val="16"/>
        </w:rPr>
        <w:t>Ban thư ký cập nhật Phụ lục 2 và phần tài liệu tham khảo</w:t>
      </w:r>
    </w:p>
    <w:p w:rsidR="003D4B4F" w:rsidRPr="00424307" w:rsidRDefault="003D4B4F">
      <w:pPr>
        <w:spacing w:line="60"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2014-04 </w:t>
      </w:r>
      <w:r w:rsidR="00AE7A91" w:rsidRPr="00424307">
        <w:rPr>
          <w:rFonts w:ascii="Arial" w:eastAsia="Arial" w:hAnsi="Arial" w:cs="Arial"/>
          <w:sz w:val="16"/>
          <w:szCs w:val="16"/>
        </w:rPr>
        <w:t>Ban thư ký cập nhật Phụ lục 2</w:t>
      </w:r>
      <w:r w:rsidRPr="00424307">
        <w:rPr>
          <w:rFonts w:ascii="Arial" w:eastAsia="Arial" w:hAnsi="Arial" w:cs="Arial"/>
          <w:sz w:val="16"/>
          <w:szCs w:val="16"/>
        </w:rPr>
        <w:t>.</w:t>
      </w:r>
    </w:p>
    <w:p w:rsidR="003D4B4F" w:rsidRPr="00424307" w:rsidRDefault="003D4B4F">
      <w:pPr>
        <w:spacing w:line="61" w:lineRule="exact"/>
        <w:rPr>
          <w:sz w:val="20"/>
          <w:szCs w:val="20"/>
        </w:rPr>
      </w:pPr>
    </w:p>
    <w:p w:rsidR="003D4B4F" w:rsidRPr="00424307" w:rsidRDefault="00280704">
      <w:pPr>
        <w:rPr>
          <w:sz w:val="20"/>
          <w:szCs w:val="20"/>
        </w:rPr>
      </w:pPr>
      <w:r w:rsidRPr="00424307">
        <w:rPr>
          <w:rFonts w:ascii="Arial" w:eastAsia="Arial" w:hAnsi="Arial" w:cs="Arial"/>
          <w:sz w:val="16"/>
          <w:szCs w:val="16"/>
        </w:rPr>
        <w:t xml:space="preserve">2015-03 CPM-10 </w:t>
      </w:r>
      <w:r w:rsidR="00AE7A91" w:rsidRPr="00424307">
        <w:rPr>
          <w:rFonts w:ascii="Arial" w:eastAsia="Arial" w:hAnsi="Arial" w:cs="Arial"/>
          <w:sz w:val="16"/>
          <w:szCs w:val="16"/>
        </w:rPr>
        <w:t>thông qua và bỏ Phụ lục 2.</w:t>
      </w:r>
    </w:p>
    <w:p w:rsidR="003D4B4F" w:rsidRPr="00424307" w:rsidRDefault="003D4B4F">
      <w:pPr>
        <w:spacing w:line="59" w:lineRule="exact"/>
        <w:rPr>
          <w:sz w:val="20"/>
          <w:szCs w:val="20"/>
        </w:rPr>
      </w:pPr>
    </w:p>
    <w:p w:rsidR="0068789E" w:rsidRPr="00424307" w:rsidRDefault="00280704" w:rsidP="0068789E">
      <w:pPr>
        <w:tabs>
          <w:tab w:val="left" w:pos="1140"/>
          <w:tab w:val="left" w:pos="2060"/>
          <w:tab w:val="left" w:pos="3100"/>
          <w:tab w:val="left" w:pos="3460"/>
          <w:tab w:val="left" w:pos="4540"/>
          <w:tab w:val="left" w:pos="4960"/>
        </w:tabs>
        <w:rPr>
          <w:rFonts w:ascii="Arial" w:eastAsia="Arial" w:hAnsi="Arial" w:cs="Arial"/>
          <w:sz w:val="16"/>
          <w:szCs w:val="16"/>
        </w:rPr>
      </w:pPr>
      <w:r w:rsidRPr="00424307">
        <w:rPr>
          <w:rFonts w:ascii="Arial" w:eastAsia="Arial" w:hAnsi="Arial" w:cs="Arial"/>
          <w:sz w:val="16"/>
          <w:szCs w:val="16"/>
        </w:rPr>
        <w:t xml:space="preserve">2015-06 </w:t>
      </w:r>
      <w:r w:rsidR="00AE7A91" w:rsidRPr="00424307">
        <w:rPr>
          <w:rFonts w:ascii="Arial" w:eastAsia="Arial" w:hAnsi="Arial" w:cs="Arial"/>
          <w:sz w:val="16"/>
          <w:szCs w:val="16"/>
        </w:rPr>
        <w:t xml:space="preserve">Ban thư ký </w:t>
      </w:r>
      <w:r w:rsidRPr="00424307">
        <w:rPr>
          <w:rFonts w:ascii="Arial" w:eastAsia="Arial" w:hAnsi="Arial" w:cs="Arial"/>
          <w:sz w:val="16"/>
          <w:szCs w:val="16"/>
        </w:rPr>
        <w:t>IPPC</w:t>
      </w:r>
      <w:r w:rsidR="00AE7A91" w:rsidRPr="00424307">
        <w:rPr>
          <w:rFonts w:ascii="Arial" w:eastAsia="Arial" w:hAnsi="Arial" w:cs="Arial"/>
          <w:sz w:val="16"/>
          <w:szCs w:val="16"/>
        </w:rPr>
        <w:t xml:space="preserve"> đưa vào</w:t>
      </w:r>
      <w:r w:rsidR="0068789E" w:rsidRPr="00424307">
        <w:rPr>
          <w:rFonts w:ascii="Arial" w:eastAsia="Arial" w:hAnsi="Arial" w:cs="Arial"/>
          <w:sz w:val="16"/>
          <w:szCs w:val="16"/>
        </w:rPr>
        <w:t xml:space="preserve"> dự thảo sửa đổi và chỉnh sửa lại thể thức theo quy trình thu hồi tiêu chuẩn từ </w:t>
      </w:r>
    </w:p>
    <w:p w:rsidR="003D4B4F" w:rsidRPr="00424307" w:rsidRDefault="00280704">
      <w:pPr>
        <w:ind w:left="280"/>
        <w:rPr>
          <w:sz w:val="20"/>
          <w:szCs w:val="20"/>
        </w:rPr>
      </w:pPr>
      <w:r w:rsidRPr="00424307">
        <w:rPr>
          <w:rFonts w:ascii="Arial" w:eastAsia="Arial" w:hAnsi="Arial" w:cs="Arial"/>
          <w:sz w:val="16"/>
          <w:szCs w:val="16"/>
        </w:rPr>
        <w:t>CPM-10 (2015).</w:t>
      </w:r>
    </w:p>
    <w:p w:rsidR="003D4B4F" w:rsidRPr="00424307" w:rsidRDefault="003D4B4F">
      <w:pPr>
        <w:spacing w:line="61" w:lineRule="exact"/>
        <w:rPr>
          <w:sz w:val="20"/>
          <w:szCs w:val="20"/>
        </w:rPr>
      </w:pPr>
    </w:p>
    <w:p w:rsidR="003D4B4F" w:rsidRPr="00424307" w:rsidRDefault="00AE7A91">
      <w:pPr>
        <w:rPr>
          <w:sz w:val="20"/>
          <w:szCs w:val="20"/>
        </w:rPr>
      </w:pPr>
      <w:r w:rsidRPr="00424307">
        <w:rPr>
          <w:rFonts w:ascii="Arial" w:eastAsia="Arial" w:hAnsi="Arial" w:cs="Arial"/>
          <w:sz w:val="16"/>
          <w:szCs w:val="16"/>
        </w:rPr>
        <w:t>Cập nhật lịch sử xuất bản:</w:t>
      </w:r>
      <w:r w:rsidR="00280704" w:rsidRPr="00424307">
        <w:rPr>
          <w:rFonts w:ascii="Arial" w:eastAsia="Arial" w:hAnsi="Arial" w:cs="Arial"/>
          <w:sz w:val="16"/>
          <w:szCs w:val="16"/>
        </w:rPr>
        <w:t xml:space="preserve"> 2015-12.</w:t>
      </w:r>
    </w:p>
    <w:p w:rsidR="003D4B4F" w:rsidRPr="00424307" w:rsidRDefault="003D4B4F">
      <w:pPr>
        <w:sectPr w:rsidR="003D4B4F" w:rsidRPr="00424307">
          <w:pgSz w:w="11900" w:h="16838"/>
          <w:pgMar w:top="1440" w:right="1440" w:bottom="925" w:left="1420" w:header="0" w:footer="0" w:gutter="0"/>
          <w:cols w:space="720" w:equalWidth="0">
            <w:col w:w="9046"/>
          </w:cols>
        </w:sectPr>
      </w:pPr>
    </w:p>
    <w:p w:rsidR="003D4B4F" w:rsidRPr="00424307" w:rsidRDefault="003D4B4F">
      <w:pPr>
        <w:spacing w:line="20" w:lineRule="exact"/>
        <w:rPr>
          <w:sz w:val="20"/>
          <w:szCs w:val="20"/>
        </w:rPr>
      </w:pPr>
    </w:p>
    <w:p w:rsidR="003D4B4F" w:rsidRPr="00424307" w:rsidRDefault="003D4B4F">
      <w:pPr>
        <w:sectPr w:rsidR="003D4B4F" w:rsidRPr="00424307">
          <w:pgSz w:w="11900" w:h="16838"/>
          <w:pgMar w:top="837" w:right="1406" w:bottom="425" w:left="1420" w:header="0" w:footer="0" w:gutter="0"/>
          <w:cols w:space="720" w:equalWidth="0">
            <w:col w:w="9080"/>
          </w:cols>
        </w:sectPr>
      </w:pPr>
    </w:p>
    <w:p w:rsidR="003D4B4F" w:rsidRPr="00424307" w:rsidRDefault="0068789E">
      <w:pPr>
        <w:spacing w:line="200" w:lineRule="exact"/>
        <w:rPr>
          <w:sz w:val="20"/>
          <w:szCs w:val="20"/>
        </w:rPr>
      </w:pPr>
      <w:r w:rsidRPr="00424307">
        <w:rPr>
          <w:sz w:val="20"/>
          <w:szCs w:val="20"/>
        </w:rPr>
        <w:lastRenderedPageBreak/>
        <w:t>MỤC LỤC</w:t>
      </w:r>
    </w:p>
    <w:p w:rsidR="0068789E" w:rsidRPr="00424307" w:rsidRDefault="0068789E">
      <w:pPr>
        <w:spacing w:line="200" w:lineRule="exact"/>
        <w:rPr>
          <w:sz w:val="20"/>
          <w:szCs w:val="20"/>
        </w:rPr>
      </w:pPr>
    </w:p>
    <w:sdt>
      <w:sdtPr>
        <w:rPr>
          <w:rFonts w:ascii="Times New Roman" w:eastAsiaTheme="minorEastAsia" w:hAnsi="Times New Roman" w:cs="Times New Roman"/>
          <w:color w:val="auto"/>
          <w:sz w:val="22"/>
          <w:szCs w:val="22"/>
        </w:rPr>
        <w:id w:val="-1925188122"/>
        <w:docPartObj>
          <w:docPartGallery w:val="Table of Contents"/>
          <w:docPartUnique/>
        </w:docPartObj>
      </w:sdtPr>
      <w:sdtEndPr>
        <w:rPr>
          <w:b/>
          <w:bCs/>
          <w:noProof/>
        </w:rPr>
      </w:sdtEndPr>
      <w:sdtContent>
        <w:p w:rsidR="0068789E" w:rsidRPr="00424307" w:rsidRDefault="0068789E">
          <w:pPr>
            <w:pStyle w:val="TOCHeading"/>
          </w:pPr>
        </w:p>
        <w:p w:rsidR="0068789E" w:rsidRPr="00424307" w:rsidRDefault="0068789E">
          <w:pPr>
            <w:pStyle w:val="TOC1"/>
            <w:tabs>
              <w:tab w:val="right" w:leader="dot" w:pos="9070"/>
            </w:tabs>
            <w:rPr>
              <w:noProof/>
            </w:rPr>
          </w:pPr>
          <w:r w:rsidRPr="00424307">
            <w:fldChar w:fldCharType="begin"/>
          </w:r>
          <w:r w:rsidRPr="00424307">
            <w:instrText xml:space="preserve"> TOC \o "1-3" \h \z \u </w:instrText>
          </w:r>
          <w:r w:rsidRPr="00424307">
            <w:fldChar w:fldCharType="separate"/>
          </w:r>
          <w:hyperlink w:anchor="_Toc529819152" w:history="1">
            <w:r w:rsidRPr="00424307">
              <w:rPr>
                <w:rStyle w:val="Hyperlink"/>
                <w:rFonts w:eastAsia="Times New Roman"/>
                <w:noProof/>
              </w:rPr>
              <w:t>Thông qua</w:t>
            </w:r>
            <w:r w:rsidRPr="00424307">
              <w:rPr>
                <w:noProof/>
                <w:webHidden/>
              </w:rPr>
              <w:tab/>
            </w:r>
            <w:r w:rsidRPr="00424307">
              <w:rPr>
                <w:noProof/>
                <w:webHidden/>
              </w:rPr>
              <w:fldChar w:fldCharType="begin"/>
            </w:r>
            <w:r w:rsidRPr="00424307">
              <w:rPr>
                <w:noProof/>
                <w:webHidden/>
              </w:rPr>
              <w:instrText xml:space="preserve"> PAGEREF _Toc529819152 \h </w:instrText>
            </w:r>
            <w:r w:rsidRPr="00424307">
              <w:rPr>
                <w:noProof/>
                <w:webHidden/>
              </w:rPr>
            </w:r>
            <w:r w:rsidRPr="00424307">
              <w:rPr>
                <w:noProof/>
                <w:webHidden/>
              </w:rPr>
              <w:fldChar w:fldCharType="separate"/>
            </w:r>
            <w:r w:rsidRPr="00424307">
              <w:rPr>
                <w:noProof/>
                <w:webHidden/>
              </w:rPr>
              <w:t>7</w:t>
            </w:r>
            <w:r w:rsidRPr="00424307">
              <w:rPr>
                <w:noProof/>
                <w:webHidden/>
              </w:rPr>
              <w:fldChar w:fldCharType="end"/>
            </w:r>
          </w:hyperlink>
        </w:p>
        <w:p w:rsidR="0068789E" w:rsidRPr="00424307" w:rsidRDefault="006E730F">
          <w:pPr>
            <w:pStyle w:val="TOC1"/>
            <w:tabs>
              <w:tab w:val="right" w:leader="dot" w:pos="9070"/>
            </w:tabs>
            <w:rPr>
              <w:noProof/>
            </w:rPr>
          </w:pPr>
          <w:hyperlink w:anchor="_Toc529819153" w:history="1">
            <w:r w:rsidR="0068789E" w:rsidRPr="00424307">
              <w:rPr>
                <w:rStyle w:val="Hyperlink"/>
                <w:rFonts w:eastAsia="Times New Roman"/>
                <w:noProof/>
              </w:rPr>
              <w:t>GIỚI THIỆU</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_Toc529819153 \h </w:instrText>
            </w:r>
            <w:r w:rsidR="0068789E" w:rsidRPr="00424307">
              <w:rPr>
                <w:noProof/>
                <w:webHidden/>
              </w:rPr>
            </w:r>
            <w:r w:rsidR="0068789E" w:rsidRPr="00424307">
              <w:rPr>
                <w:noProof/>
                <w:webHidden/>
              </w:rPr>
              <w:fldChar w:fldCharType="separate"/>
            </w:r>
            <w:r w:rsidR="0068789E" w:rsidRPr="00424307">
              <w:rPr>
                <w:noProof/>
                <w:webHidden/>
              </w:rPr>
              <w:t>7</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4" w:history="1">
            <w:r w:rsidR="0068789E" w:rsidRPr="00424307">
              <w:rPr>
                <w:rStyle w:val="Hyperlink"/>
                <w:rFonts w:eastAsia="Times New Roman"/>
                <w:noProof/>
              </w:rPr>
              <w:t>Phạm vi áp dụng</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_Toc529819154 \h </w:instrText>
            </w:r>
            <w:r w:rsidR="0068789E" w:rsidRPr="00424307">
              <w:rPr>
                <w:noProof/>
                <w:webHidden/>
              </w:rPr>
            </w:r>
            <w:r w:rsidR="0068789E" w:rsidRPr="00424307">
              <w:rPr>
                <w:noProof/>
                <w:webHidden/>
              </w:rPr>
              <w:fldChar w:fldCharType="separate"/>
            </w:r>
            <w:r w:rsidR="0068789E" w:rsidRPr="00424307">
              <w:rPr>
                <w:noProof/>
                <w:webHidden/>
              </w:rPr>
              <w:t>7</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5" w:history="1">
            <w:r w:rsidR="0068789E" w:rsidRPr="00424307">
              <w:rPr>
                <w:rStyle w:val="Hyperlink"/>
                <w:rFonts w:eastAsia="Times New Roman"/>
                <w:noProof/>
              </w:rPr>
              <w:t>Tài liệu tham khảo</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_Toc529819155 \h </w:instrText>
            </w:r>
            <w:r w:rsidR="0068789E" w:rsidRPr="00424307">
              <w:rPr>
                <w:noProof/>
                <w:webHidden/>
              </w:rPr>
            </w:r>
            <w:r w:rsidR="0068789E" w:rsidRPr="00424307">
              <w:rPr>
                <w:noProof/>
                <w:webHidden/>
              </w:rPr>
              <w:fldChar w:fldCharType="separate"/>
            </w:r>
            <w:r w:rsidR="0068789E" w:rsidRPr="00424307">
              <w:rPr>
                <w:noProof/>
                <w:webHidden/>
              </w:rPr>
              <w:t>7</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6" w:history="1">
            <w:r w:rsidR="0068789E" w:rsidRPr="00424307">
              <w:rPr>
                <w:rStyle w:val="Hyperlink"/>
                <w:rFonts w:eastAsia="Times New Roman"/>
                <w:noProof/>
              </w:rPr>
              <w:t>Định nghĩa thuật ngữ</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_Toc529819156 \h </w:instrText>
            </w:r>
            <w:r w:rsidR="0068789E" w:rsidRPr="00424307">
              <w:rPr>
                <w:noProof/>
                <w:webHidden/>
              </w:rPr>
            </w:r>
            <w:r w:rsidR="0068789E" w:rsidRPr="00424307">
              <w:rPr>
                <w:noProof/>
                <w:webHidden/>
              </w:rPr>
              <w:fldChar w:fldCharType="separate"/>
            </w:r>
            <w:r w:rsidR="0068789E" w:rsidRPr="00424307">
              <w:rPr>
                <w:noProof/>
                <w:webHidden/>
              </w:rPr>
              <w:t>7</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7" w:history="1">
            <w:r w:rsidR="0068789E" w:rsidRPr="00424307">
              <w:rPr>
                <w:rStyle w:val="Hyperlink"/>
                <w:rFonts w:eastAsia="Times New Roman"/>
                <w:noProof/>
              </w:rPr>
              <w:t>Yêu cầu chung</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_Toc529819157 \h </w:instrText>
            </w:r>
            <w:r w:rsidR="0068789E" w:rsidRPr="00424307">
              <w:rPr>
                <w:noProof/>
                <w:webHidden/>
              </w:rPr>
            </w:r>
            <w:r w:rsidR="0068789E" w:rsidRPr="00424307">
              <w:rPr>
                <w:noProof/>
                <w:webHidden/>
              </w:rPr>
              <w:fldChar w:fldCharType="separate"/>
            </w:r>
            <w:r w:rsidR="0068789E" w:rsidRPr="00424307">
              <w:rPr>
                <w:noProof/>
                <w:webHidden/>
              </w:rPr>
              <w:t>7</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8" w:history="1">
            <w:r w:rsidR="0068789E" w:rsidRPr="00424307">
              <w:rPr>
                <w:rStyle w:val="Hyperlink"/>
                <w:rFonts w:eastAsia="Times New Roman"/>
                <w:noProof/>
              </w:rPr>
              <w:t>BỐI CẢNH</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_Toc529819158 \h </w:instrText>
            </w:r>
            <w:r w:rsidR="0068789E" w:rsidRPr="00424307">
              <w:rPr>
                <w:noProof/>
                <w:webHidden/>
              </w:rPr>
            </w:r>
            <w:r w:rsidR="0068789E" w:rsidRPr="00424307">
              <w:rPr>
                <w:noProof/>
                <w:webHidden/>
              </w:rPr>
              <w:fldChar w:fldCharType="separate"/>
            </w:r>
            <w:r w:rsidR="0068789E" w:rsidRPr="00424307">
              <w:rPr>
                <w:noProof/>
                <w:webHidden/>
              </w:rPr>
              <w:t>8</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59" w:history="1">
            <w:r w:rsidR="0068789E" w:rsidRPr="00424307">
              <w:rPr>
                <w:rStyle w:val="Hyperlink"/>
                <w:rFonts w:eastAsia="Times New Roman"/>
                <w:noProof/>
              </w:rPr>
              <w:t>MỤC ĐÍCH CỦA QUY TRÌNH GIÁM ĐỊNH VÀ CÁCH SỬ DỤNG</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_Toc529819159 \h </w:instrText>
            </w:r>
            <w:r w:rsidR="0068789E" w:rsidRPr="00424307">
              <w:rPr>
                <w:noProof/>
                <w:webHidden/>
              </w:rPr>
            </w:r>
            <w:r w:rsidR="0068789E" w:rsidRPr="00424307">
              <w:rPr>
                <w:noProof/>
                <w:webHidden/>
              </w:rPr>
              <w:fldChar w:fldCharType="separate"/>
            </w:r>
            <w:r w:rsidR="0068789E" w:rsidRPr="00424307">
              <w:rPr>
                <w:noProof/>
                <w:webHidden/>
              </w:rPr>
              <w:t>8</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60" w:history="1">
            <w:r w:rsidR="0068789E" w:rsidRPr="00424307">
              <w:rPr>
                <w:rStyle w:val="Hyperlink"/>
                <w:rFonts w:eastAsia="Times New Roman"/>
                <w:noProof/>
              </w:rPr>
              <w:t>YÊU CẦU</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_Toc529819160 \h </w:instrText>
            </w:r>
            <w:r w:rsidR="0068789E" w:rsidRPr="00424307">
              <w:rPr>
                <w:noProof/>
                <w:webHidden/>
              </w:rPr>
            </w:r>
            <w:r w:rsidR="0068789E" w:rsidRPr="00424307">
              <w:rPr>
                <w:noProof/>
                <w:webHidden/>
              </w:rPr>
              <w:fldChar w:fldCharType="separate"/>
            </w:r>
            <w:r w:rsidR="0068789E" w:rsidRPr="00424307">
              <w:rPr>
                <w:noProof/>
                <w:webHidden/>
              </w:rPr>
              <w:t>9</w:t>
            </w:r>
            <w:r w:rsidR="0068789E" w:rsidRPr="00424307">
              <w:rPr>
                <w:noProof/>
                <w:webHidden/>
              </w:rPr>
              <w:fldChar w:fldCharType="end"/>
            </w:r>
          </w:hyperlink>
        </w:p>
        <w:p w:rsidR="0068789E" w:rsidRPr="00424307" w:rsidRDefault="006E730F">
          <w:pPr>
            <w:pStyle w:val="TOC2"/>
            <w:tabs>
              <w:tab w:val="left" w:pos="660"/>
              <w:tab w:val="right" w:leader="dot" w:pos="9070"/>
            </w:tabs>
            <w:rPr>
              <w:noProof/>
            </w:rPr>
          </w:pPr>
          <w:hyperlink w:anchor="_Toc529819161" w:history="1">
            <w:r w:rsidR="0068789E" w:rsidRPr="00424307">
              <w:rPr>
                <w:rStyle w:val="Hyperlink"/>
                <w:rFonts w:eastAsia="Times New Roman"/>
                <w:noProof/>
              </w:rPr>
              <w:t>1.</w:t>
            </w:r>
            <w:r w:rsidR="0068789E" w:rsidRPr="00424307">
              <w:rPr>
                <w:noProof/>
              </w:rPr>
              <w:tab/>
            </w:r>
            <w:r w:rsidR="0068789E" w:rsidRPr="00424307">
              <w:rPr>
                <w:rStyle w:val="Hyperlink"/>
                <w:rFonts w:eastAsia="Times New Roman"/>
                <w:noProof/>
              </w:rPr>
              <w:t>Yêu cầu chung đối với Quy trình giám định</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_Toc529819161 \h </w:instrText>
            </w:r>
            <w:r w:rsidR="0068789E" w:rsidRPr="00424307">
              <w:rPr>
                <w:noProof/>
                <w:webHidden/>
              </w:rPr>
            </w:r>
            <w:r w:rsidR="0068789E" w:rsidRPr="00424307">
              <w:rPr>
                <w:noProof/>
                <w:webHidden/>
              </w:rPr>
              <w:fldChar w:fldCharType="separate"/>
            </w:r>
            <w:r w:rsidR="0068789E" w:rsidRPr="00424307">
              <w:rPr>
                <w:noProof/>
                <w:webHidden/>
              </w:rPr>
              <w:t>9</w:t>
            </w:r>
            <w:r w:rsidR="0068789E" w:rsidRPr="00424307">
              <w:rPr>
                <w:noProof/>
                <w:webHidden/>
              </w:rPr>
              <w:fldChar w:fldCharType="end"/>
            </w:r>
          </w:hyperlink>
        </w:p>
        <w:p w:rsidR="0068789E" w:rsidRPr="00424307" w:rsidRDefault="006E730F">
          <w:pPr>
            <w:pStyle w:val="TOC2"/>
            <w:tabs>
              <w:tab w:val="left" w:pos="660"/>
              <w:tab w:val="right" w:leader="dot" w:pos="9070"/>
            </w:tabs>
            <w:rPr>
              <w:noProof/>
            </w:rPr>
          </w:pPr>
          <w:hyperlink w:anchor="_Toc529819162" w:history="1">
            <w:r w:rsidR="0068789E" w:rsidRPr="00424307">
              <w:rPr>
                <w:rStyle w:val="Hyperlink"/>
                <w:rFonts w:eastAsia="Times New Roman"/>
                <w:noProof/>
              </w:rPr>
              <w:t>2.</w:t>
            </w:r>
            <w:r w:rsidR="0068789E" w:rsidRPr="00424307">
              <w:rPr>
                <w:noProof/>
              </w:rPr>
              <w:tab/>
            </w:r>
            <w:r w:rsidR="0068789E" w:rsidRPr="00424307">
              <w:rPr>
                <w:rStyle w:val="Hyperlink"/>
                <w:rFonts w:eastAsia="Times New Roman"/>
                <w:noProof/>
              </w:rPr>
              <w:t>Yêu cầu cụ thể đối với quy trình giám định</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_Toc529819162 \h </w:instrText>
            </w:r>
            <w:r w:rsidR="0068789E" w:rsidRPr="00424307">
              <w:rPr>
                <w:noProof/>
                <w:webHidden/>
              </w:rPr>
            </w:r>
            <w:r w:rsidR="0068789E" w:rsidRPr="00424307">
              <w:rPr>
                <w:noProof/>
                <w:webHidden/>
              </w:rPr>
              <w:fldChar w:fldCharType="separate"/>
            </w:r>
            <w:r w:rsidR="0068789E" w:rsidRPr="00424307">
              <w:rPr>
                <w:noProof/>
                <w:webHidden/>
              </w:rPr>
              <w:t>10</w:t>
            </w:r>
            <w:r w:rsidR="0068789E" w:rsidRPr="00424307">
              <w:rPr>
                <w:noProof/>
                <w:webHidden/>
              </w:rPr>
              <w:fldChar w:fldCharType="end"/>
            </w:r>
          </w:hyperlink>
        </w:p>
        <w:p w:rsidR="0068789E" w:rsidRPr="00424307" w:rsidRDefault="006E730F">
          <w:pPr>
            <w:pStyle w:val="TOC2"/>
            <w:tabs>
              <w:tab w:val="left" w:pos="660"/>
              <w:tab w:val="right" w:leader="dot" w:pos="9070"/>
            </w:tabs>
            <w:rPr>
              <w:noProof/>
            </w:rPr>
          </w:pPr>
          <w:hyperlink w:anchor="_Toc529819163" w:history="1">
            <w:r w:rsidR="0068789E" w:rsidRPr="00424307">
              <w:rPr>
                <w:rStyle w:val="Hyperlink"/>
                <w:rFonts w:eastAsia="Times New Roman"/>
                <w:noProof/>
              </w:rPr>
              <w:t>3.</w:t>
            </w:r>
            <w:r w:rsidR="0068789E" w:rsidRPr="00424307">
              <w:rPr>
                <w:noProof/>
              </w:rPr>
              <w:tab/>
            </w:r>
            <w:r w:rsidR="0068789E" w:rsidRPr="00424307">
              <w:rPr>
                <w:rStyle w:val="Hyperlink"/>
                <w:rFonts w:eastAsia="Times New Roman"/>
                <w:noProof/>
              </w:rPr>
              <w:t>Publication of Diagnostic ProtocolsXuất bản Quy trình giám định</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_Toc529819163 \h </w:instrText>
            </w:r>
            <w:r w:rsidR="0068789E" w:rsidRPr="00424307">
              <w:rPr>
                <w:noProof/>
                <w:webHidden/>
              </w:rPr>
            </w:r>
            <w:r w:rsidR="0068789E" w:rsidRPr="00424307">
              <w:rPr>
                <w:noProof/>
                <w:webHidden/>
              </w:rPr>
              <w:fldChar w:fldCharType="separate"/>
            </w:r>
            <w:r w:rsidR="0068789E" w:rsidRPr="00424307">
              <w:rPr>
                <w:noProof/>
                <w:webHidden/>
              </w:rPr>
              <w:t>13</w:t>
            </w:r>
            <w:r w:rsidR="0068789E" w:rsidRPr="00424307">
              <w:rPr>
                <w:noProof/>
                <w:webHidden/>
              </w:rPr>
              <w:fldChar w:fldCharType="end"/>
            </w:r>
          </w:hyperlink>
        </w:p>
        <w:p w:rsidR="0068789E" w:rsidRPr="00424307" w:rsidRDefault="006E730F">
          <w:pPr>
            <w:pStyle w:val="TOC1"/>
            <w:tabs>
              <w:tab w:val="right" w:leader="dot" w:pos="9070"/>
            </w:tabs>
            <w:rPr>
              <w:noProof/>
            </w:rPr>
          </w:pPr>
          <w:hyperlink w:anchor="_Toc529819164" w:history="1">
            <w:r w:rsidR="0068789E" w:rsidRPr="00424307">
              <w:rPr>
                <w:rStyle w:val="Hyperlink"/>
                <w:rFonts w:eastAsia="Times New Roman"/>
                <w:noProof/>
              </w:rPr>
              <w:t>PHỤ LỤC 1: Các yếu tố chính trong xây dựng Quy trình giám định</w:t>
            </w:r>
            <w:r w:rsidR="0068789E" w:rsidRPr="00424307">
              <w:rPr>
                <w:noProof/>
                <w:webHidden/>
              </w:rPr>
              <w:tab/>
            </w:r>
            <w:r w:rsidR="0068789E" w:rsidRPr="00424307">
              <w:rPr>
                <w:noProof/>
                <w:webHidden/>
              </w:rPr>
              <w:fldChar w:fldCharType="begin"/>
            </w:r>
            <w:r w:rsidR="0068789E" w:rsidRPr="00424307">
              <w:rPr>
                <w:noProof/>
                <w:webHidden/>
              </w:rPr>
              <w:instrText xml:space="preserve"> PAGEREF _Toc529819164 \h </w:instrText>
            </w:r>
            <w:r w:rsidR="0068789E" w:rsidRPr="00424307">
              <w:rPr>
                <w:noProof/>
                <w:webHidden/>
              </w:rPr>
            </w:r>
            <w:r w:rsidR="0068789E" w:rsidRPr="00424307">
              <w:rPr>
                <w:noProof/>
                <w:webHidden/>
              </w:rPr>
              <w:fldChar w:fldCharType="separate"/>
            </w:r>
            <w:r w:rsidR="0068789E" w:rsidRPr="00424307">
              <w:rPr>
                <w:noProof/>
                <w:webHidden/>
              </w:rPr>
              <w:t>14</w:t>
            </w:r>
            <w:r w:rsidR="0068789E" w:rsidRPr="00424307">
              <w:rPr>
                <w:noProof/>
                <w:webHidden/>
              </w:rPr>
              <w:fldChar w:fldCharType="end"/>
            </w:r>
          </w:hyperlink>
        </w:p>
        <w:p w:rsidR="0068789E" w:rsidRPr="00424307" w:rsidRDefault="0068789E">
          <w:r w:rsidRPr="00424307">
            <w:rPr>
              <w:b/>
              <w:bCs/>
              <w:noProof/>
            </w:rPr>
            <w:fldChar w:fldCharType="end"/>
          </w:r>
        </w:p>
      </w:sdtContent>
    </w:sdt>
    <w:p w:rsidR="0068789E" w:rsidRPr="00424307" w:rsidRDefault="0068789E">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74" w:lineRule="exact"/>
        <w:rPr>
          <w:sz w:val="20"/>
          <w:szCs w:val="20"/>
        </w:rPr>
      </w:pPr>
    </w:p>
    <w:p w:rsidR="003D4B4F" w:rsidRPr="00424307" w:rsidRDefault="003D4B4F">
      <w:pPr>
        <w:spacing w:line="331" w:lineRule="exact"/>
        <w:rPr>
          <w:sz w:val="20"/>
          <w:szCs w:val="20"/>
        </w:rPr>
      </w:pPr>
    </w:p>
    <w:p w:rsidR="0068789E" w:rsidRPr="00424307" w:rsidRDefault="0068789E">
      <w:pPr>
        <w:rPr>
          <w:rFonts w:eastAsia="Times New Roman"/>
          <w:color w:val="2F5496" w:themeColor="accent1" w:themeShade="BF"/>
          <w:sz w:val="26"/>
          <w:szCs w:val="32"/>
        </w:rPr>
      </w:pPr>
      <w:bookmarkStart w:id="0" w:name="_Toc529819152"/>
      <w:r w:rsidRPr="00424307">
        <w:rPr>
          <w:rFonts w:eastAsia="Times New Roman"/>
          <w:sz w:val="26"/>
        </w:rPr>
        <w:br w:type="page"/>
      </w:r>
    </w:p>
    <w:p w:rsidR="003D4B4F" w:rsidRPr="00424307" w:rsidRDefault="00AE4287" w:rsidP="0068789E">
      <w:pPr>
        <w:pStyle w:val="Heading1"/>
        <w:spacing w:before="0"/>
        <w:rPr>
          <w:rFonts w:ascii="Times New Roman" w:hAnsi="Times New Roman" w:cs="Times New Roman"/>
          <w:sz w:val="14"/>
          <w:szCs w:val="20"/>
        </w:rPr>
      </w:pPr>
      <w:r w:rsidRPr="00424307">
        <w:rPr>
          <w:rFonts w:ascii="Times New Roman" w:eastAsia="Times New Roman" w:hAnsi="Times New Roman" w:cs="Times New Roman"/>
          <w:sz w:val="26"/>
        </w:rPr>
        <w:lastRenderedPageBreak/>
        <w:t>Thông qua</w:t>
      </w:r>
      <w:bookmarkEnd w:id="0"/>
    </w:p>
    <w:p w:rsidR="003D4B4F" w:rsidRPr="00424307" w:rsidRDefault="003D4B4F">
      <w:pPr>
        <w:spacing w:line="125" w:lineRule="exact"/>
        <w:rPr>
          <w:sz w:val="20"/>
          <w:szCs w:val="20"/>
        </w:rPr>
      </w:pPr>
    </w:p>
    <w:p w:rsidR="00A80C5D" w:rsidRPr="00424307" w:rsidRDefault="00280704">
      <w:pPr>
        <w:spacing w:line="272" w:lineRule="auto"/>
        <w:ind w:right="20"/>
        <w:jc w:val="both"/>
        <w:rPr>
          <w:rFonts w:eastAsia="Times New Roman"/>
        </w:rPr>
      </w:pPr>
      <w:r w:rsidRPr="00424307">
        <w:rPr>
          <w:rFonts w:eastAsia="Times New Roman"/>
        </w:rPr>
        <w:t>T</w:t>
      </w:r>
      <w:r w:rsidR="00D27F5A" w:rsidRPr="00424307">
        <w:rPr>
          <w:rFonts w:eastAsia="Times New Roman"/>
        </w:rPr>
        <w:t xml:space="preserve">iêu chuẩn </w:t>
      </w:r>
      <w:r w:rsidR="00A80C5D" w:rsidRPr="00424307">
        <w:rPr>
          <w:rFonts w:eastAsia="Times New Roman"/>
        </w:rPr>
        <w:t xml:space="preserve">này </w:t>
      </w:r>
      <w:r w:rsidR="00D27F5A" w:rsidRPr="00424307">
        <w:rPr>
          <w:rFonts w:eastAsia="Times New Roman"/>
        </w:rPr>
        <w:t xml:space="preserve">được thông qua tại Phiên họp thứ nhất của </w:t>
      </w:r>
      <w:r w:rsidR="00AE4287" w:rsidRPr="00424307">
        <w:t>Ủy ban về các biện pháp kiểm dịch thực vật (gọi tắt là CPM) vào</w:t>
      </w:r>
      <w:r w:rsidR="003C44D5" w:rsidRPr="00424307">
        <w:rPr>
          <w:rFonts w:eastAsia="Times New Roman"/>
        </w:rPr>
        <w:t xml:space="preserve"> </w:t>
      </w:r>
      <w:r w:rsidR="00D27F5A" w:rsidRPr="00424307">
        <w:rPr>
          <w:rFonts w:eastAsia="Times New Roman"/>
        </w:rPr>
        <w:t xml:space="preserve">tháng </w:t>
      </w:r>
      <w:r w:rsidR="003C44D5" w:rsidRPr="00424307">
        <w:rPr>
          <w:rFonts w:eastAsia="Times New Roman"/>
        </w:rPr>
        <w:t>4</w:t>
      </w:r>
      <w:r w:rsidR="00D27F5A" w:rsidRPr="00424307">
        <w:rPr>
          <w:rFonts w:eastAsia="Times New Roman"/>
        </w:rPr>
        <w:t xml:space="preserve"> năm 2006. Thông tin </w:t>
      </w:r>
      <w:r w:rsidR="00AE4287" w:rsidRPr="00424307">
        <w:rPr>
          <w:rFonts w:eastAsia="Times New Roman"/>
        </w:rPr>
        <w:t>về thông qua từng phần</w:t>
      </w:r>
      <w:r w:rsidR="00D27F5A" w:rsidRPr="00424307">
        <w:rPr>
          <w:rFonts w:eastAsia="Times New Roman"/>
        </w:rPr>
        <w:t xml:space="preserve"> đính kèm được nêu </w:t>
      </w:r>
      <w:r w:rsidR="00AE4287" w:rsidRPr="00424307">
        <w:rPr>
          <w:rFonts w:eastAsia="Times New Roman"/>
        </w:rPr>
        <w:t xml:space="preserve">cụ thể </w:t>
      </w:r>
      <w:r w:rsidR="00D27F5A" w:rsidRPr="00424307">
        <w:rPr>
          <w:rFonts w:eastAsia="Times New Roman"/>
        </w:rPr>
        <w:t xml:space="preserve">trong </w:t>
      </w:r>
      <w:r w:rsidR="00AE4287" w:rsidRPr="00424307">
        <w:rPr>
          <w:rFonts w:eastAsia="Times New Roman"/>
        </w:rPr>
        <w:t>các phần</w:t>
      </w:r>
      <w:r w:rsidR="00D27F5A" w:rsidRPr="00424307">
        <w:rPr>
          <w:rFonts w:eastAsia="Times New Roman"/>
        </w:rPr>
        <w:t xml:space="preserve"> đính kèm, nếu khác với văn bản chính. </w:t>
      </w:r>
    </w:p>
    <w:p w:rsidR="003D4B4F" w:rsidRPr="00424307" w:rsidRDefault="003D4B4F">
      <w:pPr>
        <w:spacing w:line="288" w:lineRule="exact"/>
        <w:rPr>
          <w:sz w:val="20"/>
          <w:szCs w:val="20"/>
        </w:rPr>
      </w:pPr>
    </w:p>
    <w:p w:rsidR="003D4B4F" w:rsidRPr="00424307" w:rsidRDefault="003C44D5" w:rsidP="0068789E">
      <w:pPr>
        <w:pStyle w:val="Heading1"/>
        <w:spacing w:before="0"/>
        <w:rPr>
          <w:rFonts w:ascii="Times New Roman" w:eastAsia="Times New Roman" w:hAnsi="Times New Roman" w:cs="Times New Roman"/>
          <w:sz w:val="26"/>
        </w:rPr>
      </w:pPr>
      <w:bookmarkStart w:id="1" w:name="_Toc529819153"/>
      <w:r w:rsidRPr="00424307">
        <w:rPr>
          <w:rFonts w:ascii="Times New Roman" w:eastAsia="Times New Roman" w:hAnsi="Times New Roman" w:cs="Times New Roman"/>
          <w:sz w:val="26"/>
        </w:rPr>
        <w:t>GIỚI THIỆU</w:t>
      </w:r>
      <w:bookmarkEnd w:id="1"/>
      <w:r w:rsidRPr="00424307">
        <w:rPr>
          <w:rFonts w:ascii="Times New Roman" w:eastAsia="Times New Roman" w:hAnsi="Times New Roman" w:cs="Times New Roman"/>
          <w:sz w:val="26"/>
        </w:rPr>
        <w:t xml:space="preserve"> </w:t>
      </w:r>
    </w:p>
    <w:p w:rsidR="003D4B4F" w:rsidRPr="00424307" w:rsidRDefault="003D4B4F">
      <w:pPr>
        <w:spacing w:line="240" w:lineRule="exact"/>
        <w:rPr>
          <w:sz w:val="20"/>
          <w:szCs w:val="20"/>
        </w:rPr>
      </w:pPr>
    </w:p>
    <w:p w:rsidR="003D4B4F" w:rsidRPr="00424307" w:rsidRDefault="007E0787" w:rsidP="0068789E">
      <w:pPr>
        <w:pStyle w:val="Heading1"/>
        <w:spacing w:before="0"/>
        <w:rPr>
          <w:rFonts w:ascii="Times New Roman" w:eastAsia="Times New Roman" w:hAnsi="Times New Roman" w:cs="Times New Roman"/>
          <w:sz w:val="26"/>
        </w:rPr>
      </w:pPr>
      <w:bookmarkStart w:id="2" w:name="_Toc529819154"/>
      <w:r w:rsidRPr="00424307">
        <w:rPr>
          <w:rFonts w:ascii="Times New Roman" w:eastAsia="Times New Roman" w:hAnsi="Times New Roman" w:cs="Times New Roman"/>
          <w:sz w:val="26"/>
        </w:rPr>
        <w:t xml:space="preserve">Phạm vi </w:t>
      </w:r>
      <w:r w:rsidR="00AE4287" w:rsidRPr="00424307">
        <w:rPr>
          <w:rFonts w:ascii="Times New Roman" w:eastAsia="Times New Roman" w:hAnsi="Times New Roman" w:cs="Times New Roman"/>
          <w:sz w:val="26"/>
        </w:rPr>
        <w:t>áp dụng</w:t>
      </w:r>
      <w:bookmarkEnd w:id="2"/>
    </w:p>
    <w:p w:rsidR="00D27F5A" w:rsidRPr="00424307" w:rsidRDefault="00D27F5A">
      <w:pPr>
        <w:rPr>
          <w:sz w:val="20"/>
          <w:szCs w:val="20"/>
        </w:rPr>
      </w:pPr>
    </w:p>
    <w:p w:rsidR="00D27F5A" w:rsidRPr="00424307" w:rsidRDefault="00D27F5A">
      <w:pPr>
        <w:spacing w:line="250" w:lineRule="auto"/>
        <w:jc w:val="both"/>
        <w:rPr>
          <w:sz w:val="24"/>
          <w:szCs w:val="24"/>
        </w:rPr>
      </w:pPr>
      <w:r w:rsidRPr="00424307">
        <w:rPr>
          <w:sz w:val="24"/>
          <w:szCs w:val="24"/>
        </w:rPr>
        <w:t xml:space="preserve">Tiêu chuẩn này </w:t>
      </w:r>
      <w:r w:rsidR="00BF3C26" w:rsidRPr="00424307">
        <w:rPr>
          <w:sz w:val="24"/>
          <w:szCs w:val="24"/>
        </w:rPr>
        <w:t xml:space="preserve">đưa ra </w:t>
      </w:r>
      <w:r w:rsidRPr="00424307">
        <w:rPr>
          <w:sz w:val="24"/>
          <w:szCs w:val="24"/>
        </w:rPr>
        <w:t>hướng dẫn về cấu trúc và nội dung củ</w:t>
      </w:r>
      <w:r w:rsidR="00CE37B0" w:rsidRPr="00424307">
        <w:rPr>
          <w:sz w:val="24"/>
          <w:szCs w:val="24"/>
        </w:rPr>
        <w:t>a Q</w:t>
      </w:r>
      <w:r w:rsidR="00A80C5D" w:rsidRPr="00424307">
        <w:rPr>
          <w:sz w:val="24"/>
          <w:szCs w:val="24"/>
        </w:rPr>
        <w:t xml:space="preserve">uy trìnhgiám định </w:t>
      </w:r>
      <w:r w:rsidR="00CE37B0" w:rsidRPr="00424307">
        <w:rPr>
          <w:sz w:val="24"/>
          <w:szCs w:val="24"/>
        </w:rPr>
        <w:t xml:space="preserve">dịch hại thuộc diện điều chỉnh </w:t>
      </w:r>
      <w:r w:rsidR="00A80C5D" w:rsidRPr="00424307">
        <w:rPr>
          <w:sz w:val="24"/>
          <w:szCs w:val="24"/>
        </w:rPr>
        <w:t>củ</w:t>
      </w:r>
      <w:r w:rsidR="00CE37B0" w:rsidRPr="00424307">
        <w:rPr>
          <w:sz w:val="24"/>
          <w:szCs w:val="24"/>
        </w:rPr>
        <w:t>a Công</w:t>
      </w:r>
      <w:r w:rsidR="00A80C5D" w:rsidRPr="00424307">
        <w:rPr>
          <w:sz w:val="24"/>
          <w:szCs w:val="24"/>
        </w:rPr>
        <w:t xml:space="preserve"> ước</w:t>
      </w:r>
      <w:r w:rsidR="00CE37B0" w:rsidRPr="00424307">
        <w:rPr>
          <w:sz w:val="24"/>
          <w:szCs w:val="24"/>
        </w:rPr>
        <w:t xml:space="preserve"> Bảo vệ thực vật</w:t>
      </w:r>
      <w:r w:rsidRPr="00424307">
        <w:rPr>
          <w:sz w:val="24"/>
          <w:szCs w:val="24"/>
        </w:rPr>
        <w:t xml:space="preserve"> Quốc tế (IPPC)</w:t>
      </w:r>
      <w:r w:rsidR="00A80C5D" w:rsidRPr="00424307">
        <w:rPr>
          <w:sz w:val="24"/>
          <w:szCs w:val="24"/>
        </w:rPr>
        <w:t>. Quy trình</w:t>
      </w:r>
      <w:r w:rsidR="00BF3C26" w:rsidRPr="00424307">
        <w:rPr>
          <w:sz w:val="24"/>
          <w:szCs w:val="24"/>
        </w:rPr>
        <w:t xml:space="preserve"> này</w:t>
      </w:r>
      <w:r w:rsidRPr="00424307">
        <w:rPr>
          <w:sz w:val="24"/>
          <w:szCs w:val="24"/>
        </w:rPr>
        <w:t xml:space="preserve"> mô tả các </w:t>
      </w:r>
      <w:r w:rsidR="00A80C5D" w:rsidRPr="00424307">
        <w:rPr>
          <w:sz w:val="24"/>
          <w:szCs w:val="24"/>
        </w:rPr>
        <w:t>bước</w:t>
      </w:r>
      <w:r w:rsidRPr="00424307">
        <w:rPr>
          <w:sz w:val="24"/>
          <w:szCs w:val="24"/>
        </w:rPr>
        <w:t xml:space="preserve"> và phương pháp </w:t>
      </w:r>
      <w:r w:rsidR="00A80C5D" w:rsidRPr="00424307">
        <w:rPr>
          <w:sz w:val="24"/>
          <w:szCs w:val="24"/>
        </w:rPr>
        <w:t>giám định</w:t>
      </w:r>
      <w:r w:rsidRPr="00424307">
        <w:rPr>
          <w:sz w:val="24"/>
          <w:szCs w:val="24"/>
        </w:rPr>
        <w:t xml:space="preserve"> chính </w:t>
      </w:r>
      <w:r w:rsidR="00BF3C26" w:rsidRPr="00424307">
        <w:rPr>
          <w:sz w:val="24"/>
          <w:szCs w:val="24"/>
        </w:rPr>
        <w:t>thức</w:t>
      </w:r>
      <w:r w:rsidRPr="00424307">
        <w:rPr>
          <w:sz w:val="24"/>
          <w:szCs w:val="24"/>
        </w:rPr>
        <w:t xml:space="preserve"> các loài </w:t>
      </w:r>
      <w:r w:rsidR="00A80C5D" w:rsidRPr="00424307">
        <w:rPr>
          <w:sz w:val="24"/>
          <w:szCs w:val="24"/>
        </w:rPr>
        <w:t>dịch</w:t>
      </w:r>
      <w:r w:rsidRPr="00424307">
        <w:rPr>
          <w:sz w:val="24"/>
          <w:szCs w:val="24"/>
        </w:rPr>
        <w:t xml:space="preserve"> hại </w:t>
      </w:r>
      <w:r w:rsidR="00CE37B0" w:rsidRPr="00424307">
        <w:rPr>
          <w:sz w:val="24"/>
          <w:szCs w:val="24"/>
        </w:rPr>
        <w:t>thuộc diện điều chỉnh</w:t>
      </w:r>
      <w:r w:rsidRPr="00424307">
        <w:rPr>
          <w:sz w:val="24"/>
          <w:szCs w:val="24"/>
        </w:rPr>
        <w:t xml:space="preserve"> liên quan đến thương mại quốc tế. </w:t>
      </w:r>
      <w:r w:rsidR="00CE37B0" w:rsidRPr="00424307">
        <w:rPr>
          <w:sz w:val="24"/>
          <w:szCs w:val="24"/>
        </w:rPr>
        <w:t xml:space="preserve">Quy trình </w:t>
      </w:r>
      <w:r w:rsidR="00BF3C26" w:rsidRPr="00424307">
        <w:rPr>
          <w:sz w:val="24"/>
          <w:szCs w:val="24"/>
        </w:rPr>
        <w:t>đưa ra</w:t>
      </w:r>
      <w:r w:rsidR="00CE37B0" w:rsidRPr="00424307">
        <w:rPr>
          <w:sz w:val="24"/>
          <w:szCs w:val="24"/>
        </w:rPr>
        <w:t xml:space="preserve"> </w:t>
      </w:r>
      <w:r w:rsidRPr="00424307">
        <w:rPr>
          <w:sz w:val="24"/>
          <w:szCs w:val="24"/>
        </w:rPr>
        <w:t xml:space="preserve">yêu cầu tối thiểu để </w:t>
      </w:r>
      <w:r w:rsidR="00A80C5D" w:rsidRPr="00424307">
        <w:rPr>
          <w:sz w:val="24"/>
          <w:szCs w:val="24"/>
        </w:rPr>
        <w:t>có thể giám định</w:t>
      </w:r>
      <w:r w:rsidR="00BF3C26" w:rsidRPr="00424307">
        <w:rPr>
          <w:sz w:val="24"/>
          <w:szCs w:val="24"/>
        </w:rPr>
        <w:t xml:space="preserve"> </w:t>
      </w:r>
      <w:r w:rsidR="00A80C5D" w:rsidRPr="00424307">
        <w:rPr>
          <w:sz w:val="24"/>
          <w:szCs w:val="24"/>
        </w:rPr>
        <w:t>chính xác</w:t>
      </w:r>
      <w:r w:rsidRPr="00424307">
        <w:rPr>
          <w:sz w:val="24"/>
          <w:szCs w:val="24"/>
        </w:rPr>
        <w:t xml:space="preserve"> </w:t>
      </w:r>
      <w:r w:rsidR="00A80C5D" w:rsidRPr="00424307">
        <w:rPr>
          <w:sz w:val="24"/>
          <w:szCs w:val="24"/>
        </w:rPr>
        <w:t xml:space="preserve">dịch </w:t>
      </w:r>
      <w:r w:rsidRPr="00424307">
        <w:rPr>
          <w:sz w:val="24"/>
          <w:szCs w:val="24"/>
        </w:rPr>
        <w:t xml:space="preserve">hại </w:t>
      </w:r>
      <w:r w:rsidR="00CE37B0" w:rsidRPr="00424307">
        <w:rPr>
          <w:sz w:val="24"/>
          <w:szCs w:val="24"/>
        </w:rPr>
        <w:t>thuộc diện điều chỉnh</w:t>
      </w:r>
      <w:r w:rsidRPr="00424307">
        <w:rPr>
          <w:sz w:val="24"/>
          <w:szCs w:val="24"/>
        </w:rPr>
        <w:t>.</w:t>
      </w:r>
    </w:p>
    <w:p w:rsidR="003D4B4F" w:rsidRPr="00424307" w:rsidRDefault="003D4B4F">
      <w:pPr>
        <w:spacing w:line="193" w:lineRule="exact"/>
        <w:rPr>
          <w:sz w:val="20"/>
          <w:szCs w:val="20"/>
        </w:rPr>
      </w:pPr>
    </w:p>
    <w:p w:rsidR="003D4B4F" w:rsidRPr="00424307" w:rsidRDefault="007E0787" w:rsidP="0068789E">
      <w:pPr>
        <w:pStyle w:val="Heading1"/>
        <w:spacing w:before="0"/>
        <w:rPr>
          <w:rFonts w:ascii="Times New Roman" w:eastAsia="Times New Roman" w:hAnsi="Times New Roman" w:cs="Times New Roman"/>
          <w:sz w:val="26"/>
        </w:rPr>
      </w:pPr>
      <w:bookmarkStart w:id="3" w:name="_Toc529819155"/>
      <w:r w:rsidRPr="00424307">
        <w:rPr>
          <w:rFonts w:ascii="Times New Roman" w:eastAsia="Times New Roman" w:hAnsi="Times New Roman" w:cs="Times New Roman"/>
          <w:sz w:val="26"/>
        </w:rPr>
        <w:t xml:space="preserve">Tài liệu </w:t>
      </w:r>
      <w:r w:rsidR="00BF3C26" w:rsidRPr="00424307">
        <w:rPr>
          <w:rFonts w:ascii="Times New Roman" w:eastAsia="Times New Roman" w:hAnsi="Times New Roman" w:cs="Times New Roman"/>
          <w:sz w:val="26"/>
        </w:rPr>
        <w:t>tham khảo</w:t>
      </w:r>
      <w:bookmarkEnd w:id="3"/>
    </w:p>
    <w:p w:rsidR="00F45357" w:rsidRPr="00424307" w:rsidRDefault="00BF3C26" w:rsidP="00F45357">
      <w:pPr>
        <w:jc w:val="both"/>
      </w:pPr>
      <w:r w:rsidRPr="00424307">
        <w:rPr>
          <w:rFonts w:eastAsia="Times New Roman"/>
          <w:lang w:val="vi-VN" w:eastAsia="en-SG"/>
        </w:rPr>
        <w:t>Tiêu chuẩn này tham khảo các Tiêu chuẩn quốc tế về các Biện pháp Kiểm dịch thực vật (ISPM), được đăng tải trên Cổng Thông tin về Kiểm dịch thực vật của IPPC (viết tắt là IPP)</w:t>
      </w:r>
      <w:r w:rsidRPr="00424307">
        <w:rPr>
          <w:rFonts w:eastAsia="Times New Roman"/>
          <w:lang w:eastAsia="en-SG"/>
        </w:rPr>
        <w:t xml:space="preserve">, </w:t>
      </w:r>
      <w:hyperlink r:id="rId12" w:history="1">
        <w:r w:rsidRPr="00424307">
          <w:rPr>
            <w:rStyle w:val="Hyperlink"/>
            <w:rFonts w:eastAsia="Times New Roman"/>
            <w:color w:val="auto"/>
            <w:lang w:val="vi-VN" w:eastAsia="en-SG"/>
          </w:rPr>
          <w:t>https://www.ippc.int/core-activities/standards-setting/ispms</w:t>
        </w:r>
      </w:hyperlink>
      <w:r w:rsidR="00F45357" w:rsidRPr="00424307">
        <w:t>.</w:t>
      </w:r>
    </w:p>
    <w:p w:rsidR="003D4B4F" w:rsidRPr="00424307" w:rsidRDefault="003D4B4F">
      <w:pPr>
        <w:spacing w:line="125" w:lineRule="exact"/>
        <w:rPr>
          <w:sz w:val="20"/>
          <w:szCs w:val="20"/>
        </w:rPr>
      </w:pPr>
    </w:p>
    <w:p w:rsidR="00F45357" w:rsidRPr="00424307" w:rsidRDefault="00F45357">
      <w:pPr>
        <w:spacing w:line="125" w:lineRule="exact"/>
        <w:rPr>
          <w:sz w:val="20"/>
          <w:szCs w:val="20"/>
        </w:rPr>
      </w:pPr>
    </w:p>
    <w:p w:rsidR="003D4B4F" w:rsidRPr="00424307" w:rsidRDefault="00280704">
      <w:pPr>
        <w:rPr>
          <w:sz w:val="20"/>
          <w:szCs w:val="20"/>
        </w:rPr>
      </w:pPr>
      <w:r w:rsidRPr="00424307">
        <w:rPr>
          <w:rFonts w:eastAsia="Times New Roman"/>
          <w:b/>
          <w:bCs/>
        </w:rPr>
        <w:t>IPPC</w:t>
      </w:r>
      <w:r w:rsidRPr="00424307">
        <w:rPr>
          <w:rFonts w:eastAsia="Times New Roman"/>
        </w:rPr>
        <w:t>. 1997.</w:t>
      </w:r>
      <w:r w:rsidR="00BF3C26" w:rsidRPr="00424307">
        <w:rPr>
          <w:rFonts w:eastAsia="Times New Roman"/>
        </w:rPr>
        <w:t xml:space="preserve"> </w:t>
      </w:r>
      <w:r w:rsidR="003C3AB0" w:rsidRPr="00424307">
        <w:rPr>
          <w:rFonts w:eastAsia="Times New Roman"/>
          <w:bCs/>
          <w:i/>
        </w:rPr>
        <w:t>Công ước Quốc tế về Bảo vệ thực vật</w:t>
      </w:r>
      <w:r w:rsidR="003C3AB0" w:rsidRPr="00424307">
        <w:rPr>
          <w:rFonts w:eastAsia="Times New Roman"/>
          <w:i/>
          <w:iCs/>
        </w:rPr>
        <w:t>.</w:t>
      </w:r>
      <w:r w:rsidRPr="00424307">
        <w:rPr>
          <w:rFonts w:eastAsia="Times New Roman"/>
        </w:rPr>
        <w:t xml:space="preserve"> Rome, IPPC, FAO.</w:t>
      </w:r>
    </w:p>
    <w:p w:rsidR="003D4B4F" w:rsidRPr="00424307" w:rsidRDefault="003D4B4F">
      <w:pPr>
        <w:spacing w:line="240" w:lineRule="exact"/>
        <w:rPr>
          <w:sz w:val="20"/>
          <w:szCs w:val="20"/>
        </w:rPr>
      </w:pPr>
    </w:p>
    <w:p w:rsidR="003D4B4F" w:rsidRPr="00424307" w:rsidRDefault="00BF3C26" w:rsidP="0068789E">
      <w:pPr>
        <w:pStyle w:val="Heading1"/>
        <w:spacing w:before="0"/>
        <w:rPr>
          <w:rFonts w:ascii="Times New Roman" w:eastAsia="Times New Roman" w:hAnsi="Times New Roman" w:cs="Times New Roman"/>
          <w:sz w:val="26"/>
        </w:rPr>
      </w:pPr>
      <w:bookmarkStart w:id="4" w:name="_Toc529819156"/>
      <w:r w:rsidRPr="00424307">
        <w:rPr>
          <w:rFonts w:ascii="Times New Roman" w:eastAsia="Times New Roman" w:hAnsi="Times New Roman" w:cs="Times New Roman"/>
          <w:sz w:val="26"/>
        </w:rPr>
        <w:t>Định nghĩa thuật ngữ</w:t>
      </w:r>
      <w:bookmarkEnd w:id="4"/>
    </w:p>
    <w:p w:rsidR="00BF3C26" w:rsidRPr="00424307" w:rsidRDefault="00BF3C26" w:rsidP="003C3AB0">
      <w:pPr>
        <w:spacing w:line="275" w:lineRule="auto"/>
        <w:ind w:right="20"/>
        <w:jc w:val="both"/>
        <w:rPr>
          <w:rFonts w:eastAsia="Times New Roman"/>
        </w:rPr>
      </w:pPr>
      <w:r w:rsidRPr="00424307">
        <w:rPr>
          <w:rFonts w:eastAsia="Times New Roman"/>
        </w:rPr>
        <w:t>Tiêu chuẩn này sử dụng định nghĩa thuật ngữ kiểm dịch thực vật nêu trong ISPM 5 (</w:t>
      </w:r>
      <w:r w:rsidRPr="00424307">
        <w:rPr>
          <w:rFonts w:eastAsia="Times New Roman"/>
          <w:i/>
        </w:rPr>
        <w:t>Định nghĩa thuật ngữ về kiểm dịch thực vật</w:t>
      </w:r>
      <w:r w:rsidRPr="00424307">
        <w:rPr>
          <w:rFonts w:eastAsia="Times New Roman"/>
        </w:rPr>
        <w:t>).</w:t>
      </w:r>
    </w:p>
    <w:p w:rsidR="003D4B4F" w:rsidRPr="00424307" w:rsidRDefault="003D4B4F">
      <w:pPr>
        <w:spacing w:line="165" w:lineRule="exact"/>
        <w:rPr>
          <w:sz w:val="20"/>
          <w:szCs w:val="20"/>
        </w:rPr>
      </w:pPr>
    </w:p>
    <w:p w:rsidR="003D4B4F" w:rsidRPr="00424307" w:rsidRDefault="00BF3C26" w:rsidP="0068789E">
      <w:pPr>
        <w:pStyle w:val="Heading1"/>
        <w:spacing w:before="0"/>
        <w:rPr>
          <w:rFonts w:ascii="Times New Roman" w:eastAsia="Times New Roman" w:hAnsi="Times New Roman" w:cs="Times New Roman"/>
          <w:sz w:val="26"/>
        </w:rPr>
      </w:pPr>
      <w:bookmarkStart w:id="5" w:name="_Toc529819157"/>
      <w:r w:rsidRPr="00424307">
        <w:rPr>
          <w:rFonts w:ascii="Times New Roman" w:eastAsia="Times New Roman" w:hAnsi="Times New Roman" w:cs="Times New Roman"/>
          <w:sz w:val="26"/>
        </w:rPr>
        <w:t>Yêu cầu chung</w:t>
      </w:r>
      <w:bookmarkEnd w:id="5"/>
    </w:p>
    <w:p w:rsidR="003D4B4F" w:rsidRPr="00424307" w:rsidRDefault="003D4B4F">
      <w:pPr>
        <w:spacing w:line="125" w:lineRule="exact"/>
        <w:rPr>
          <w:sz w:val="20"/>
          <w:szCs w:val="20"/>
        </w:rPr>
      </w:pPr>
    </w:p>
    <w:p w:rsidR="003C3AB0" w:rsidRPr="00424307" w:rsidRDefault="003C3AB0" w:rsidP="003C3AB0">
      <w:pPr>
        <w:spacing w:line="246" w:lineRule="auto"/>
        <w:ind w:right="20"/>
        <w:jc w:val="both"/>
      </w:pPr>
      <w:r w:rsidRPr="00424307">
        <w:t xml:space="preserve">Tiêu chuẩn này </w:t>
      </w:r>
      <w:r w:rsidR="00482170" w:rsidRPr="00424307">
        <w:t>đưa</w:t>
      </w:r>
      <w:r w:rsidRPr="00424307">
        <w:t xml:space="preserve"> ra </w:t>
      </w:r>
      <w:r w:rsidR="00F45357" w:rsidRPr="00424307">
        <w:t>khung</w:t>
      </w:r>
      <w:r w:rsidRPr="00424307">
        <w:t xml:space="preserve"> nội dung </w:t>
      </w:r>
      <w:r w:rsidR="00427C35" w:rsidRPr="00424307">
        <w:t xml:space="preserve">cho </w:t>
      </w:r>
      <w:r w:rsidRPr="00424307">
        <w:t>các quy trình giám định, mục đích</w:t>
      </w:r>
      <w:r w:rsidR="004C0A15" w:rsidRPr="00424307">
        <w:t xml:space="preserve"> và </w:t>
      </w:r>
      <w:r w:rsidRPr="00424307">
        <w:t>cách sử dụng</w:t>
      </w:r>
      <w:r w:rsidR="004C0A15" w:rsidRPr="00424307">
        <w:t xml:space="preserve">, </w:t>
      </w:r>
      <w:r w:rsidR="00482170" w:rsidRPr="00424307">
        <w:t xml:space="preserve">xuất bản và phát triển các </w:t>
      </w:r>
      <w:r w:rsidR="00F45357" w:rsidRPr="00424307">
        <w:t>quy trình đó</w:t>
      </w:r>
      <w:r w:rsidRPr="00424307">
        <w:t xml:space="preserve">. Quy trình giám định </w:t>
      </w:r>
      <w:r w:rsidR="00F45357" w:rsidRPr="00424307">
        <w:t xml:space="preserve">đối với </w:t>
      </w:r>
      <w:r w:rsidRPr="00424307">
        <w:t xml:space="preserve">các loài dịch hại </w:t>
      </w:r>
      <w:r w:rsidR="00F45357" w:rsidRPr="00424307">
        <w:t>thuộc diện điều chỉnh</w:t>
      </w:r>
      <w:r w:rsidR="00482170" w:rsidRPr="00424307">
        <w:t xml:space="preserve"> cụ thể được nêu </w:t>
      </w:r>
      <w:r w:rsidRPr="00424307">
        <w:t>trong phụ lục của tiêu chuẩn này</w:t>
      </w:r>
    </w:p>
    <w:p w:rsidR="003D4B4F" w:rsidRPr="00424307" w:rsidRDefault="003D4B4F">
      <w:pPr>
        <w:spacing w:line="255" w:lineRule="auto"/>
        <w:ind w:right="20"/>
        <w:jc w:val="both"/>
        <w:rPr>
          <w:rFonts w:eastAsia="Times New Roman"/>
        </w:rPr>
      </w:pPr>
    </w:p>
    <w:p w:rsidR="004C0A15" w:rsidRPr="00424307" w:rsidRDefault="004C0A15" w:rsidP="004C0A15">
      <w:pPr>
        <w:spacing w:line="245" w:lineRule="auto"/>
        <w:jc w:val="both"/>
      </w:pPr>
      <w:r w:rsidRPr="00424307">
        <w:t xml:space="preserve">Thông tin liên quan đến </w:t>
      </w:r>
      <w:r w:rsidR="00427C35" w:rsidRPr="00424307">
        <w:t xml:space="preserve">việc </w:t>
      </w:r>
      <w:r w:rsidRPr="00424307">
        <w:t xml:space="preserve">giám định </w:t>
      </w:r>
      <w:r w:rsidR="00F5547C" w:rsidRPr="00424307">
        <w:t xml:space="preserve">được </w:t>
      </w:r>
      <w:r w:rsidR="00682501" w:rsidRPr="00424307">
        <w:t>nêu</w:t>
      </w:r>
      <w:r w:rsidR="00FE7E9C" w:rsidRPr="00424307">
        <w:t xml:space="preserve"> </w:t>
      </w:r>
      <w:r w:rsidR="00F5547C" w:rsidRPr="00424307">
        <w:t xml:space="preserve">trong </w:t>
      </w:r>
      <w:r w:rsidRPr="00424307">
        <w:t>quy trình giám định</w:t>
      </w:r>
      <w:r w:rsidR="00FE7E9C" w:rsidRPr="00424307">
        <w:t xml:space="preserve"> cho</w:t>
      </w:r>
      <w:r w:rsidRPr="00424307">
        <w:t xml:space="preserve"> từng loài dịch hại </w:t>
      </w:r>
      <w:r w:rsidR="00682501" w:rsidRPr="00424307">
        <w:t xml:space="preserve">thuộc diện điều chỉnh </w:t>
      </w:r>
      <w:r w:rsidRPr="00424307">
        <w:t>cụ thể, vị trí phân loạ</w:t>
      </w:r>
      <w:r w:rsidR="00427C35" w:rsidRPr="00424307">
        <w:t xml:space="preserve">i và các phương pháp </w:t>
      </w:r>
      <w:r w:rsidR="00682501" w:rsidRPr="00424307">
        <w:t xml:space="preserve">để </w:t>
      </w:r>
      <w:r w:rsidRPr="00424307">
        <w:t>phát hiệ</w:t>
      </w:r>
      <w:r w:rsidR="00682501" w:rsidRPr="00424307">
        <w:t xml:space="preserve">n và giám </w:t>
      </w:r>
      <w:r w:rsidRPr="00424307">
        <w:t xml:space="preserve">định. Các quy trình giám định </w:t>
      </w:r>
      <w:r w:rsidR="00FC5233" w:rsidRPr="00424307">
        <w:t>đưa ra</w:t>
      </w:r>
      <w:r w:rsidRPr="00424307">
        <w:t xml:space="preserve"> yêu cầu tối thiểu để giám định </w:t>
      </w:r>
      <w:r w:rsidR="00FC5233" w:rsidRPr="00424307">
        <w:t>đạt độ tin cậy đối với</w:t>
      </w:r>
      <w:r w:rsidRPr="00424307">
        <w:t xml:space="preserve"> các loài dịch hại </w:t>
      </w:r>
      <w:r w:rsidR="00FC5233" w:rsidRPr="00424307">
        <w:t xml:space="preserve">thuộc diện điều chỉnh </w:t>
      </w:r>
      <w:r w:rsidRPr="00424307">
        <w:t xml:space="preserve">cụ thể và </w:t>
      </w:r>
      <w:r w:rsidR="00FE7E9C" w:rsidRPr="00424307">
        <w:t>có</w:t>
      </w:r>
      <w:r w:rsidRPr="00424307">
        <w:t xml:space="preserve"> sự linh hoạt để đảm bả</w:t>
      </w:r>
      <w:r w:rsidR="00FE7E9C" w:rsidRPr="00424307">
        <w:t xml:space="preserve">o </w:t>
      </w:r>
      <w:r w:rsidR="00FC5233" w:rsidRPr="00424307">
        <w:t>rằng</w:t>
      </w:r>
      <w:r w:rsidRPr="00424307">
        <w:t xml:space="preserve"> các phương pháp </w:t>
      </w:r>
      <w:r w:rsidR="00FC5233" w:rsidRPr="00424307">
        <w:t>có thể</w:t>
      </w:r>
      <w:r w:rsidRPr="00424307">
        <w:t xml:space="preserve"> sử dụng </w:t>
      </w:r>
      <w:r w:rsidR="00FC5233" w:rsidRPr="00424307">
        <w:t xml:space="preserve">được </w:t>
      </w:r>
      <w:r w:rsidRPr="00424307">
        <w:t xml:space="preserve">trong </w:t>
      </w:r>
      <w:r w:rsidR="00FC5233" w:rsidRPr="00424307">
        <w:t>nhiều trường hợp</w:t>
      </w:r>
      <w:r w:rsidRPr="00424307">
        <w:t xml:space="preserve">. Các phương pháp trong quy trình giám định được lựa chọn dựa trên cơ sở </w:t>
      </w:r>
      <w:r w:rsidR="00AC1CC3" w:rsidRPr="00424307">
        <w:t xml:space="preserve">về </w:t>
      </w:r>
      <w:r w:rsidRPr="00424307">
        <w:t xml:space="preserve">độ </w:t>
      </w:r>
      <w:r w:rsidR="00FC5233" w:rsidRPr="00424307">
        <w:t>nhạy</w:t>
      </w:r>
      <w:r w:rsidRPr="00424307">
        <w:t xml:space="preserve">, </w:t>
      </w:r>
      <w:r w:rsidR="00FC5233" w:rsidRPr="00424307">
        <w:t>độ đặc</w:t>
      </w:r>
      <w:r w:rsidR="00FE7E9C" w:rsidRPr="00424307">
        <w:t xml:space="preserve"> </w:t>
      </w:r>
      <w:r w:rsidRPr="00424307">
        <w:t xml:space="preserve">hiệu quả </w:t>
      </w:r>
      <w:r w:rsidR="00FC5233" w:rsidRPr="00424307">
        <w:t>và độ tái lặp</w:t>
      </w:r>
      <w:r w:rsidRPr="00424307">
        <w:t xml:space="preserve">, và thông tin liên quan đến các yếu tố </w:t>
      </w:r>
      <w:r w:rsidR="00FC5233" w:rsidRPr="00424307">
        <w:t xml:space="preserve">này </w:t>
      </w:r>
      <w:r w:rsidRPr="00424307">
        <w:t xml:space="preserve">được </w:t>
      </w:r>
      <w:r w:rsidR="00FC5233" w:rsidRPr="00424307">
        <w:t>quy định</w:t>
      </w:r>
      <w:r w:rsidRPr="00424307">
        <w:t xml:space="preserve"> cho từ</w:t>
      </w:r>
      <w:r w:rsidR="00FE7E9C" w:rsidRPr="00424307">
        <w:t>ng phương pháp</w:t>
      </w:r>
      <w:r w:rsidRPr="00424307">
        <w:t>.</w:t>
      </w:r>
    </w:p>
    <w:p w:rsidR="0012473C" w:rsidRPr="00424307" w:rsidRDefault="0012473C">
      <w:pPr>
        <w:spacing w:line="246" w:lineRule="auto"/>
        <w:ind w:right="20"/>
        <w:jc w:val="both"/>
        <w:rPr>
          <w:sz w:val="20"/>
          <w:szCs w:val="20"/>
        </w:rPr>
      </w:pPr>
    </w:p>
    <w:p w:rsidR="0012473C" w:rsidRPr="00424307" w:rsidRDefault="00FE7E9C">
      <w:pPr>
        <w:spacing w:line="245" w:lineRule="auto"/>
        <w:jc w:val="both"/>
        <w:rPr>
          <w:sz w:val="24"/>
          <w:szCs w:val="24"/>
        </w:rPr>
      </w:pPr>
      <w:r w:rsidRPr="00424307">
        <w:rPr>
          <w:sz w:val="24"/>
          <w:szCs w:val="24"/>
        </w:rPr>
        <w:t>Thông tin và hướng dẫ</w:t>
      </w:r>
      <w:r w:rsidR="00AC1CC3" w:rsidRPr="00424307">
        <w:rPr>
          <w:sz w:val="24"/>
          <w:szCs w:val="24"/>
        </w:rPr>
        <w:t xml:space="preserve">n chi tiết </w:t>
      </w:r>
      <w:r w:rsidR="007634A0" w:rsidRPr="00424307">
        <w:rPr>
          <w:sz w:val="24"/>
          <w:szCs w:val="24"/>
        </w:rPr>
        <w:t>để</w:t>
      </w:r>
      <w:r w:rsidRPr="00424307">
        <w:rPr>
          <w:sz w:val="24"/>
          <w:szCs w:val="24"/>
        </w:rPr>
        <w:t xml:space="preserve"> phát hiện sâu bệnh được cung cấp, ví dụ, dấu hiệ</w:t>
      </w:r>
      <w:r w:rsidR="00AC1CC3" w:rsidRPr="00424307">
        <w:rPr>
          <w:sz w:val="24"/>
          <w:szCs w:val="24"/>
        </w:rPr>
        <w:t>u và /</w:t>
      </w:r>
      <w:r w:rsidRPr="00424307">
        <w:rPr>
          <w:sz w:val="24"/>
          <w:szCs w:val="24"/>
        </w:rPr>
        <w:t>hoặc triệu chứng liên quan đến dịch hại, minh họa (nếu thích hợp), các giai đoạn phát triển của dịch hại và các phương pháp phát hiện dịch hại trong hàng hóa</w:t>
      </w:r>
      <w:r w:rsidR="007634A0" w:rsidRPr="00424307">
        <w:rPr>
          <w:sz w:val="24"/>
          <w:szCs w:val="24"/>
        </w:rPr>
        <w:t>, cũng như phương pháp tách, khôi phục và</w:t>
      </w:r>
      <w:r w:rsidRPr="00424307">
        <w:rPr>
          <w:sz w:val="24"/>
          <w:szCs w:val="24"/>
        </w:rPr>
        <w:t xml:space="preserve"> thu thập dịch hại từ thực vật. Thông tin và hướng dẫn </w:t>
      </w:r>
      <w:r w:rsidR="00F90A02" w:rsidRPr="00424307">
        <w:rPr>
          <w:sz w:val="24"/>
          <w:szCs w:val="24"/>
        </w:rPr>
        <w:t>giám định</w:t>
      </w:r>
      <w:r w:rsidRPr="00424307">
        <w:rPr>
          <w:sz w:val="24"/>
          <w:szCs w:val="24"/>
        </w:rPr>
        <w:t xml:space="preserve"> dịch hại bao gồm thông tin chi tiết về </w:t>
      </w:r>
      <w:r w:rsidR="00F90A02" w:rsidRPr="00424307">
        <w:rPr>
          <w:sz w:val="24"/>
          <w:szCs w:val="24"/>
        </w:rPr>
        <w:t xml:space="preserve">các </w:t>
      </w:r>
      <w:r w:rsidRPr="00424307">
        <w:rPr>
          <w:sz w:val="24"/>
          <w:szCs w:val="24"/>
        </w:rPr>
        <w:t xml:space="preserve">phương pháp hình thái và </w:t>
      </w:r>
      <w:r w:rsidR="00F90A02" w:rsidRPr="00424307">
        <w:rPr>
          <w:sz w:val="24"/>
          <w:szCs w:val="24"/>
        </w:rPr>
        <w:t xml:space="preserve">đo lường </w:t>
      </w:r>
      <w:r w:rsidRPr="00424307">
        <w:rPr>
          <w:sz w:val="24"/>
          <w:szCs w:val="24"/>
        </w:rPr>
        <w:t xml:space="preserve">hình thái, </w:t>
      </w:r>
      <w:r w:rsidR="00F90A02" w:rsidRPr="00424307">
        <w:rPr>
          <w:sz w:val="24"/>
          <w:szCs w:val="24"/>
        </w:rPr>
        <w:t xml:space="preserve">các </w:t>
      </w:r>
      <w:r w:rsidR="007C3454" w:rsidRPr="00424307">
        <w:rPr>
          <w:sz w:val="24"/>
          <w:szCs w:val="24"/>
        </w:rPr>
        <w:t xml:space="preserve">phương pháp </w:t>
      </w:r>
      <w:r w:rsidRPr="00424307">
        <w:rPr>
          <w:sz w:val="24"/>
          <w:szCs w:val="24"/>
        </w:rPr>
        <w:t xml:space="preserve">dựa </w:t>
      </w:r>
      <w:r w:rsidR="007C3454" w:rsidRPr="00424307">
        <w:rPr>
          <w:sz w:val="24"/>
          <w:szCs w:val="24"/>
        </w:rPr>
        <w:t>vào</w:t>
      </w:r>
      <w:r w:rsidRPr="00424307">
        <w:rPr>
          <w:sz w:val="24"/>
          <w:szCs w:val="24"/>
        </w:rPr>
        <w:t xml:space="preserve"> đặc tính sinh học, sinh hóa và phân tử của dịch hại. </w:t>
      </w:r>
      <w:r w:rsidR="007C3454" w:rsidRPr="00424307">
        <w:rPr>
          <w:sz w:val="24"/>
          <w:szCs w:val="24"/>
        </w:rPr>
        <w:t>Ngoài ra còn có h</w:t>
      </w:r>
      <w:r w:rsidRPr="00424307">
        <w:rPr>
          <w:sz w:val="24"/>
          <w:szCs w:val="24"/>
        </w:rPr>
        <w:t xml:space="preserve">ướng dẫn chi tiết </w:t>
      </w:r>
      <w:r w:rsidR="000551EA" w:rsidRPr="00424307">
        <w:rPr>
          <w:sz w:val="24"/>
          <w:szCs w:val="24"/>
        </w:rPr>
        <w:t>hơn</w:t>
      </w:r>
      <w:r w:rsidR="007C3454" w:rsidRPr="00424307">
        <w:rPr>
          <w:sz w:val="24"/>
          <w:szCs w:val="24"/>
        </w:rPr>
        <w:t xml:space="preserve"> về hồ sơ cần</w:t>
      </w:r>
      <w:r w:rsidRPr="00424307">
        <w:rPr>
          <w:sz w:val="24"/>
          <w:szCs w:val="24"/>
        </w:rPr>
        <w:t xml:space="preserve"> lưu giữ</w:t>
      </w:r>
      <w:r w:rsidR="000551EA" w:rsidRPr="00424307">
        <w:rPr>
          <w:sz w:val="24"/>
          <w:szCs w:val="24"/>
        </w:rPr>
        <w:t>.</w:t>
      </w:r>
    </w:p>
    <w:p w:rsidR="003D4B4F" w:rsidRPr="00424307" w:rsidRDefault="003D4B4F">
      <w:pPr>
        <w:spacing w:line="144" w:lineRule="exact"/>
        <w:rPr>
          <w:sz w:val="20"/>
          <w:szCs w:val="20"/>
        </w:rPr>
      </w:pPr>
    </w:p>
    <w:p w:rsidR="00FE7E9C" w:rsidRPr="00424307" w:rsidRDefault="007C3454" w:rsidP="007C3454">
      <w:pPr>
        <w:spacing w:line="245" w:lineRule="auto"/>
        <w:jc w:val="both"/>
        <w:rPr>
          <w:sz w:val="24"/>
          <w:szCs w:val="24"/>
        </w:rPr>
      </w:pPr>
      <w:r w:rsidRPr="00424307">
        <w:rPr>
          <w:sz w:val="24"/>
          <w:szCs w:val="24"/>
        </w:rPr>
        <w:t>Dự kiến c</w:t>
      </w:r>
      <w:r w:rsidR="00FE7E9C" w:rsidRPr="00424307">
        <w:rPr>
          <w:sz w:val="24"/>
          <w:szCs w:val="24"/>
        </w:rPr>
        <w:t xml:space="preserve">ác </w:t>
      </w:r>
      <w:r w:rsidR="000551EA" w:rsidRPr="00424307">
        <w:rPr>
          <w:sz w:val="24"/>
          <w:szCs w:val="24"/>
        </w:rPr>
        <w:t xml:space="preserve">quy trình giám định sẽ </w:t>
      </w:r>
      <w:r w:rsidR="00FE7E9C" w:rsidRPr="00424307">
        <w:rPr>
          <w:sz w:val="24"/>
          <w:szCs w:val="24"/>
        </w:rPr>
        <w:t xml:space="preserve">được </w:t>
      </w:r>
      <w:r w:rsidRPr="00424307">
        <w:rPr>
          <w:sz w:val="24"/>
          <w:szCs w:val="24"/>
        </w:rPr>
        <w:t xml:space="preserve">sử </w:t>
      </w:r>
      <w:r w:rsidR="00FE7E9C" w:rsidRPr="00424307">
        <w:rPr>
          <w:sz w:val="24"/>
          <w:szCs w:val="24"/>
        </w:rPr>
        <w:t xml:space="preserve">dụng </w:t>
      </w:r>
      <w:r w:rsidR="000551EA" w:rsidRPr="00424307">
        <w:rPr>
          <w:sz w:val="24"/>
          <w:szCs w:val="24"/>
        </w:rPr>
        <w:t xml:space="preserve">bởi </w:t>
      </w:r>
      <w:r w:rsidR="00FE7E9C" w:rsidRPr="00424307">
        <w:rPr>
          <w:sz w:val="24"/>
          <w:szCs w:val="24"/>
        </w:rPr>
        <w:t>các phòng thí nghiệm thực</w:t>
      </w:r>
      <w:r w:rsidR="000551EA" w:rsidRPr="00424307">
        <w:rPr>
          <w:sz w:val="24"/>
          <w:szCs w:val="24"/>
        </w:rPr>
        <w:t xml:space="preserve"> hiện giám định dị</w:t>
      </w:r>
      <w:r w:rsidR="00FE7E9C" w:rsidRPr="00424307">
        <w:rPr>
          <w:sz w:val="24"/>
          <w:szCs w:val="24"/>
        </w:rPr>
        <w:t>ch hại là</w:t>
      </w:r>
      <w:r w:rsidRPr="00424307">
        <w:rPr>
          <w:sz w:val="24"/>
          <w:szCs w:val="24"/>
        </w:rPr>
        <w:t>m</w:t>
      </w:r>
      <w:r w:rsidR="00FE7E9C" w:rsidRPr="00424307">
        <w:rPr>
          <w:sz w:val="24"/>
          <w:szCs w:val="24"/>
        </w:rPr>
        <w:t xml:space="preserve"> một ph</w:t>
      </w:r>
      <w:r w:rsidR="000551EA" w:rsidRPr="00424307">
        <w:rPr>
          <w:sz w:val="24"/>
          <w:szCs w:val="24"/>
        </w:rPr>
        <w:t>ầ</w:t>
      </w:r>
      <w:r w:rsidR="00FE7E9C" w:rsidRPr="00424307">
        <w:rPr>
          <w:sz w:val="24"/>
          <w:szCs w:val="24"/>
        </w:rPr>
        <w:t xml:space="preserve">n của các biện pháp KDTV. </w:t>
      </w:r>
      <w:r w:rsidRPr="00424307">
        <w:rPr>
          <w:sz w:val="24"/>
          <w:szCs w:val="24"/>
        </w:rPr>
        <w:t>Các quy trình sẽ được rà soát và</w:t>
      </w:r>
      <w:r w:rsidR="00FE7E9C" w:rsidRPr="00424307">
        <w:rPr>
          <w:sz w:val="24"/>
          <w:szCs w:val="24"/>
        </w:rPr>
        <w:t xml:space="preserve"> sửa đổi để </w:t>
      </w:r>
      <w:r w:rsidRPr="00424307">
        <w:rPr>
          <w:sz w:val="24"/>
          <w:szCs w:val="24"/>
        </w:rPr>
        <w:t xml:space="preserve">tận dụng những bước phát triển mới </w:t>
      </w:r>
      <w:r w:rsidR="00FE7E9C" w:rsidRPr="00424307">
        <w:rPr>
          <w:sz w:val="24"/>
          <w:szCs w:val="24"/>
        </w:rPr>
        <w:t xml:space="preserve">trong </w:t>
      </w:r>
      <w:r w:rsidRPr="00424307">
        <w:rPr>
          <w:sz w:val="24"/>
          <w:szCs w:val="24"/>
        </w:rPr>
        <w:t xml:space="preserve">lĩnh vực </w:t>
      </w:r>
      <w:r w:rsidR="000551EA" w:rsidRPr="00424307">
        <w:rPr>
          <w:sz w:val="24"/>
          <w:szCs w:val="24"/>
        </w:rPr>
        <w:t>giám định</w:t>
      </w:r>
      <w:r w:rsidR="00FE7E9C" w:rsidRPr="00424307">
        <w:rPr>
          <w:sz w:val="24"/>
          <w:szCs w:val="24"/>
        </w:rPr>
        <w:t xml:space="preserve"> dịch hại. Tiêu chuẩn này c</w:t>
      </w:r>
      <w:r w:rsidR="000551EA" w:rsidRPr="00424307">
        <w:rPr>
          <w:sz w:val="24"/>
          <w:szCs w:val="24"/>
        </w:rPr>
        <w:t>òn</w:t>
      </w:r>
      <w:r w:rsidRPr="00424307">
        <w:rPr>
          <w:sz w:val="24"/>
          <w:szCs w:val="24"/>
        </w:rPr>
        <w:t xml:space="preserve"> </w:t>
      </w:r>
      <w:r w:rsidR="000551EA" w:rsidRPr="00424307">
        <w:rPr>
          <w:sz w:val="24"/>
          <w:szCs w:val="24"/>
        </w:rPr>
        <w:t xml:space="preserve">đưa ra </w:t>
      </w:r>
      <w:r w:rsidR="00FE7E9C" w:rsidRPr="00424307">
        <w:rPr>
          <w:sz w:val="24"/>
          <w:szCs w:val="24"/>
        </w:rPr>
        <w:t xml:space="preserve">hướng dẫn về cách thức </w:t>
      </w:r>
      <w:r w:rsidRPr="00424307">
        <w:rPr>
          <w:sz w:val="24"/>
          <w:szCs w:val="24"/>
        </w:rPr>
        <w:t xml:space="preserve">khởi xướng, </w:t>
      </w:r>
      <w:r w:rsidR="000551EA" w:rsidRPr="00424307">
        <w:rPr>
          <w:sz w:val="24"/>
          <w:szCs w:val="24"/>
        </w:rPr>
        <w:t xml:space="preserve">xây dựng, soát xét </w:t>
      </w:r>
      <w:r w:rsidR="00FE7E9C" w:rsidRPr="00424307">
        <w:rPr>
          <w:sz w:val="24"/>
          <w:szCs w:val="24"/>
        </w:rPr>
        <w:t>và xuất bản</w:t>
      </w:r>
      <w:r w:rsidR="000551EA" w:rsidRPr="00424307">
        <w:rPr>
          <w:sz w:val="24"/>
          <w:szCs w:val="24"/>
        </w:rPr>
        <w:t xml:space="preserve"> </w:t>
      </w:r>
      <w:r w:rsidRPr="00424307">
        <w:rPr>
          <w:sz w:val="24"/>
          <w:szCs w:val="24"/>
        </w:rPr>
        <w:t xml:space="preserve">các </w:t>
      </w:r>
      <w:r w:rsidR="000551EA" w:rsidRPr="00424307">
        <w:rPr>
          <w:sz w:val="24"/>
          <w:szCs w:val="24"/>
        </w:rPr>
        <w:t>quy trình</w:t>
      </w:r>
      <w:r w:rsidRPr="00424307">
        <w:rPr>
          <w:sz w:val="24"/>
          <w:szCs w:val="24"/>
        </w:rPr>
        <w:t xml:space="preserve"> này.</w:t>
      </w:r>
    </w:p>
    <w:p w:rsidR="003D4B4F" w:rsidRPr="00424307" w:rsidRDefault="006E730F" w:rsidP="007C3454">
      <w:pPr>
        <w:spacing w:line="20" w:lineRule="exact"/>
        <w:sectPr w:rsidR="003D4B4F" w:rsidRPr="00424307">
          <w:pgSz w:w="11900" w:h="16838"/>
          <w:pgMar w:top="837" w:right="1406" w:bottom="425" w:left="1420" w:header="0" w:footer="0" w:gutter="0"/>
          <w:cols w:space="720" w:equalWidth="0">
            <w:col w:w="9080"/>
          </w:cols>
        </w:sectPr>
      </w:pPr>
      <w:r w:rsidRPr="00424307">
        <w:rPr>
          <w:noProof/>
          <w:sz w:val="20"/>
          <w:szCs w:val="20"/>
          <w:lang w:val="en-SG" w:eastAsia="en-SG"/>
        </w:rPr>
        <w:pict>
          <v:line id="Shape 10" o:spid="_x0000_s1044" style="position:absolute;z-index:-251663360;visibility:visible" from="-1.55pt,77pt" to="454.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uLuQEAAIEDAAAOAAAAZHJzL2Uyb0RvYy54bWysU01vEzEQvSPxHyzfyW4KTdN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" o:allowincell="f" filled="t" strokeweight=".16967mm">
            <v:stroke joinstyle="miter"/>
            <o:lock v:ext="edit" shapetype="f"/>
          </v:line>
        </w:pic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52491D" w:rsidP="0068789E">
      <w:pPr>
        <w:pStyle w:val="Heading1"/>
        <w:spacing w:before="0"/>
        <w:rPr>
          <w:rFonts w:ascii="Times New Roman" w:eastAsia="Times New Roman" w:hAnsi="Times New Roman" w:cs="Times New Roman"/>
          <w:sz w:val="26"/>
        </w:rPr>
      </w:pPr>
      <w:bookmarkStart w:id="6" w:name="_Toc529819158"/>
      <w:r w:rsidRPr="00424307">
        <w:rPr>
          <w:rFonts w:ascii="Times New Roman" w:eastAsia="Times New Roman" w:hAnsi="Times New Roman" w:cs="Times New Roman"/>
          <w:sz w:val="26"/>
        </w:rPr>
        <w:t>BỐI CẢNH</w:t>
      </w:r>
      <w:bookmarkEnd w:id="6"/>
    </w:p>
    <w:p w:rsidR="003D4B4F" w:rsidRPr="00424307" w:rsidRDefault="003D4B4F">
      <w:pPr>
        <w:spacing w:line="125" w:lineRule="exact"/>
        <w:rPr>
          <w:sz w:val="20"/>
          <w:szCs w:val="20"/>
        </w:rPr>
      </w:pPr>
    </w:p>
    <w:p w:rsidR="00FF2395" w:rsidRPr="00424307" w:rsidRDefault="000551EA">
      <w:pPr>
        <w:spacing w:line="244" w:lineRule="auto"/>
        <w:ind w:left="2" w:right="20"/>
        <w:jc w:val="both"/>
        <w:rPr>
          <w:sz w:val="24"/>
          <w:szCs w:val="24"/>
        </w:rPr>
      </w:pPr>
      <w:r w:rsidRPr="00424307">
        <w:rPr>
          <w:sz w:val="24"/>
          <w:szCs w:val="24"/>
        </w:rPr>
        <w:t xml:space="preserve">Phát hiện và </w:t>
      </w:r>
      <w:r w:rsidR="00DF64FE" w:rsidRPr="00424307">
        <w:rPr>
          <w:sz w:val="24"/>
          <w:szCs w:val="24"/>
        </w:rPr>
        <w:t>giám định</w:t>
      </w:r>
      <w:r w:rsidRPr="00424307">
        <w:rPr>
          <w:sz w:val="24"/>
          <w:szCs w:val="24"/>
        </w:rPr>
        <w:t xml:space="preserve"> dịch hại </w:t>
      </w:r>
      <w:r w:rsidR="00B10DF2" w:rsidRPr="00424307">
        <w:rPr>
          <w:sz w:val="24"/>
          <w:szCs w:val="24"/>
        </w:rPr>
        <w:t>hợp lý có ý nghĩa rất quan</w:t>
      </w:r>
      <w:r w:rsidRPr="00424307">
        <w:rPr>
          <w:sz w:val="24"/>
          <w:szCs w:val="24"/>
        </w:rPr>
        <w:t xml:space="preserve"> quan trọng </w:t>
      </w:r>
      <w:r w:rsidR="00B10DF2" w:rsidRPr="00424307">
        <w:rPr>
          <w:sz w:val="24"/>
          <w:szCs w:val="24"/>
        </w:rPr>
        <w:t>đối với việc</w:t>
      </w:r>
      <w:r w:rsidRPr="00424307">
        <w:rPr>
          <w:sz w:val="24"/>
          <w:szCs w:val="24"/>
        </w:rPr>
        <w:t xml:space="preserve"> áp dụng </w:t>
      </w:r>
      <w:r w:rsidR="00B10DF2" w:rsidRPr="00424307">
        <w:rPr>
          <w:sz w:val="24"/>
          <w:szCs w:val="24"/>
        </w:rPr>
        <w:t xml:space="preserve">phù hợp </w:t>
      </w:r>
      <w:r w:rsidRPr="00424307">
        <w:rPr>
          <w:sz w:val="24"/>
          <w:szCs w:val="24"/>
        </w:rPr>
        <w:t>các biện pháp</w:t>
      </w:r>
      <w:r w:rsidR="00DF64FE" w:rsidRPr="00424307">
        <w:rPr>
          <w:sz w:val="24"/>
          <w:szCs w:val="24"/>
        </w:rPr>
        <w:t xml:space="preserve"> kiểm dịch thực vậ</w:t>
      </w:r>
      <w:r w:rsidR="00317DE7" w:rsidRPr="00424307">
        <w:rPr>
          <w:sz w:val="24"/>
          <w:szCs w:val="24"/>
        </w:rPr>
        <w:t xml:space="preserve">t </w:t>
      </w:r>
      <w:r w:rsidR="00B10DF2" w:rsidRPr="00424307">
        <w:rPr>
          <w:sz w:val="24"/>
          <w:szCs w:val="24"/>
        </w:rPr>
        <w:t>(</w:t>
      </w:r>
      <w:r w:rsidRPr="00424307">
        <w:rPr>
          <w:sz w:val="24"/>
          <w:szCs w:val="24"/>
        </w:rPr>
        <w:t>(</w:t>
      </w:r>
      <w:r w:rsidR="00DF64FE" w:rsidRPr="00424307">
        <w:rPr>
          <w:sz w:val="24"/>
          <w:szCs w:val="24"/>
        </w:rPr>
        <w:t>ví dụ</w:t>
      </w:r>
      <w:r w:rsidR="00B10DF2" w:rsidRPr="00424307">
        <w:rPr>
          <w:sz w:val="24"/>
          <w:szCs w:val="24"/>
        </w:rPr>
        <w:t>,</w:t>
      </w:r>
      <w:r w:rsidR="00DF64FE" w:rsidRPr="00424307">
        <w:rPr>
          <w:sz w:val="24"/>
          <w:szCs w:val="24"/>
        </w:rPr>
        <w:t xml:space="preserve"> </w:t>
      </w:r>
      <w:r w:rsidRPr="00424307">
        <w:rPr>
          <w:sz w:val="24"/>
          <w:szCs w:val="24"/>
        </w:rPr>
        <w:t>xem ISPM 4 (</w:t>
      </w:r>
      <w:r w:rsidRPr="00424307">
        <w:rPr>
          <w:i/>
          <w:sz w:val="24"/>
          <w:szCs w:val="24"/>
        </w:rPr>
        <w:t xml:space="preserve">Yêu cầu </w:t>
      </w:r>
      <w:r w:rsidR="00B10DF2" w:rsidRPr="00424307">
        <w:rPr>
          <w:i/>
          <w:sz w:val="24"/>
          <w:szCs w:val="24"/>
        </w:rPr>
        <w:t>về</w:t>
      </w:r>
      <w:r w:rsidRPr="00424307">
        <w:rPr>
          <w:i/>
          <w:sz w:val="24"/>
          <w:szCs w:val="24"/>
        </w:rPr>
        <w:t xml:space="preserve"> việc </w:t>
      </w:r>
      <w:r w:rsidR="00DF64FE" w:rsidRPr="00424307">
        <w:rPr>
          <w:i/>
          <w:sz w:val="24"/>
          <w:szCs w:val="24"/>
        </w:rPr>
        <w:t xml:space="preserve">thiết </w:t>
      </w:r>
      <w:r w:rsidRPr="00424307">
        <w:rPr>
          <w:i/>
          <w:sz w:val="24"/>
          <w:szCs w:val="24"/>
        </w:rPr>
        <w:t xml:space="preserve">lập khu vực </w:t>
      </w:r>
      <w:r w:rsidR="00FF2395" w:rsidRPr="00424307">
        <w:rPr>
          <w:i/>
          <w:sz w:val="24"/>
          <w:szCs w:val="24"/>
        </w:rPr>
        <w:t>không nhiễm</w:t>
      </w:r>
      <w:r w:rsidRPr="00424307">
        <w:rPr>
          <w:i/>
          <w:sz w:val="24"/>
          <w:szCs w:val="24"/>
        </w:rPr>
        <w:t xml:space="preserve"> dịch hại</w:t>
      </w:r>
      <w:r w:rsidRPr="00424307">
        <w:rPr>
          <w:sz w:val="24"/>
          <w:szCs w:val="24"/>
        </w:rPr>
        <w:t>), ISPM 6 (</w:t>
      </w:r>
      <w:r w:rsidRPr="00424307">
        <w:rPr>
          <w:i/>
          <w:sz w:val="24"/>
          <w:szCs w:val="24"/>
        </w:rPr>
        <w:t xml:space="preserve">Hướng dẫn </w:t>
      </w:r>
      <w:r w:rsidR="00FF2395" w:rsidRPr="00424307">
        <w:rPr>
          <w:i/>
          <w:sz w:val="24"/>
          <w:szCs w:val="24"/>
        </w:rPr>
        <w:t xml:space="preserve">điều tra, </w:t>
      </w:r>
      <w:r w:rsidRPr="00424307">
        <w:rPr>
          <w:i/>
          <w:sz w:val="24"/>
          <w:szCs w:val="24"/>
        </w:rPr>
        <w:t>giám sát</w:t>
      </w:r>
      <w:r w:rsidRPr="00424307">
        <w:rPr>
          <w:sz w:val="24"/>
          <w:szCs w:val="24"/>
        </w:rPr>
        <w:t>), ISPM 7 (</w:t>
      </w:r>
      <w:r w:rsidRPr="00424307">
        <w:rPr>
          <w:i/>
          <w:sz w:val="24"/>
          <w:szCs w:val="24"/>
        </w:rPr>
        <w:t>Hệ thống chứng nhận</w:t>
      </w:r>
      <w:r w:rsidR="00DF64FE" w:rsidRPr="00424307">
        <w:rPr>
          <w:i/>
          <w:sz w:val="24"/>
          <w:szCs w:val="24"/>
        </w:rPr>
        <w:t xml:space="preserve"> KDTV</w:t>
      </w:r>
      <w:r w:rsidRPr="00424307">
        <w:rPr>
          <w:sz w:val="24"/>
          <w:szCs w:val="24"/>
        </w:rPr>
        <w:t>), ISPM 9 (</w:t>
      </w:r>
      <w:r w:rsidRPr="00424307">
        <w:rPr>
          <w:i/>
          <w:sz w:val="24"/>
          <w:szCs w:val="24"/>
        </w:rPr>
        <w:t xml:space="preserve">Hướng dẫn về chương trình </w:t>
      </w:r>
      <w:r w:rsidR="00FF2395" w:rsidRPr="00424307">
        <w:rPr>
          <w:i/>
          <w:sz w:val="24"/>
          <w:szCs w:val="24"/>
        </w:rPr>
        <w:t xml:space="preserve">diệt trừ </w:t>
      </w:r>
      <w:r w:rsidRPr="00424307">
        <w:rPr>
          <w:i/>
          <w:sz w:val="24"/>
          <w:szCs w:val="24"/>
        </w:rPr>
        <w:t>dịch hại</w:t>
      </w:r>
      <w:r w:rsidRPr="00424307">
        <w:rPr>
          <w:sz w:val="24"/>
          <w:szCs w:val="24"/>
        </w:rPr>
        <w:t>) và ISPM 20 (</w:t>
      </w:r>
      <w:r w:rsidRPr="00424307">
        <w:rPr>
          <w:i/>
          <w:sz w:val="24"/>
          <w:szCs w:val="24"/>
        </w:rPr>
        <w:t xml:space="preserve">Hướng dẫn </w:t>
      </w:r>
      <w:r w:rsidR="00DF64FE" w:rsidRPr="00424307">
        <w:rPr>
          <w:i/>
          <w:sz w:val="24"/>
          <w:szCs w:val="24"/>
        </w:rPr>
        <w:t xml:space="preserve">hệ thống </w:t>
      </w:r>
      <w:r w:rsidR="00FF2395" w:rsidRPr="00424307">
        <w:rPr>
          <w:i/>
          <w:sz w:val="24"/>
          <w:szCs w:val="24"/>
        </w:rPr>
        <w:t>quản lý</w:t>
      </w:r>
      <w:r w:rsidR="00DF64FE" w:rsidRPr="00424307">
        <w:rPr>
          <w:i/>
          <w:sz w:val="24"/>
          <w:szCs w:val="24"/>
        </w:rPr>
        <w:t xml:space="preserve"> KDTV </w:t>
      </w:r>
      <w:r w:rsidRPr="00424307">
        <w:rPr>
          <w:i/>
          <w:sz w:val="24"/>
          <w:szCs w:val="24"/>
        </w:rPr>
        <w:t>nhập khẩ</w:t>
      </w:r>
      <w:r w:rsidR="00DF64FE" w:rsidRPr="00424307">
        <w:rPr>
          <w:i/>
          <w:sz w:val="24"/>
          <w:szCs w:val="24"/>
        </w:rPr>
        <w:t>u)</w:t>
      </w:r>
      <w:r w:rsidR="00FF2395" w:rsidRPr="00424307">
        <w:rPr>
          <w:i/>
          <w:sz w:val="24"/>
          <w:szCs w:val="24"/>
        </w:rPr>
        <w:t>)</w:t>
      </w:r>
      <w:r w:rsidRPr="00424307">
        <w:rPr>
          <w:sz w:val="24"/>
          <w:szCs w:val="24"/>
        </w:rPr>
        <w:t xml:space="preserve">. Đặc biệt, các bên tham gia </w:t>
      </w:r>
      <w:r w:rsidR="00DF64FE" w:rsidRPr="00424307">
        <w:rPr>
          <w:sz w:val="24"/>
          <w:szCs w:val="24"/>
        </w:rPr>
        <w:t>công ước</w:t>
      </w:r>
      <w:r w:rsidRPr="00424307">
        <w:rPr>
          <w:sz w:val="24"/>
          <w:szCs w:val="24"/>
        </w:rPr>
        <w:t xml:space="preserve"> cần </w:t>
      </w:r>
      <w:r w:rsidR="00DF64FE" w:rsidRPr="00424307">
        <w:rPr>
          <w:sz w:val="24"/>
          <w:szCs w:val="24"/>
        </w:rPr>
        <w:t xml:space="preserve">có </w:t>
      </w:r>
      <w:r w:rsidRPr="00424307">
        <w:rPr>
          <w:sz w:val="24"/>
          <w:szCs w:val="24"/>
        </w:rPr>
        <w:t xml:space="preserve">quy trình </w:t>
      </w:r>
      <w:r w:rsidR="00DF64FE" w:rsidRPr="00424307">
        <w:rPr>
          <w:sz w:val="24"/>
          <w:szCs w:val="24"/>
        </w:rPr>
        <w:t>giám định</w:t>
      </w:r>
      <w:r w:rsidRPr="00424307">
        <w:rPr>
          <w:sz w:val="24"/>
          <w:szCs w:val="24"/>
        </w:rPr>
        <w:t xml:space="preserve"> thích hợp để xác định tình trạng dịch hại và báo cáo dịch hại (ISPM 8 (</w:t>
      </w:r>
      <w:r w:rsidRPr="00424307">
        <w:rPr>
          <w:i/>
          <w:sz w:val="24"/>
          <w:szCs w:val="24"/>
        </w:rPr>
        <w:t>Xác định tình trạng dịch hại trong một khu vực</w:t>
      </w:r>
      <w:r w:rsidRPr="00424307">
        <w:rPr>
          <w:sz w:val="24"/>
          <w:szCs w:val="24"/>
        </w:rPr>
        <w:t>); ISPM 17 (</w:t>
      </w:r>
      <w:r w:rsidR="009C6222" w:rsidRPr="00424307">
        <w:rPr>
          <w:i/>
          <w:sz w:val="24"/>
          <w:szCs w:val="24"/>
        </w:rPr>
        <w:t>B</w:t>
      </w:r>
      <w:r w:rsidRPr="00424307">
        <w:rPr>
          <w:i/>
          <w:sz w:val="24"/>
          <w:szCs w:val="24"/>
        </w:rPr>
        <w:t>áo cáo dịch hại</w:t>
      </w:r>
      <w:r w:rsidRPr="00424307">
        <w:rPr>
          <w:sz w:val="24"/>
          <w:szCs w:val="24"/>
        </w:rPr>
        <w:t xml:space="preserve">) và </w:t>
      </w:r>
      <w:r w:rsidR="009C6222" w:rsidRPr="00424307">
        <w:rPr>
          <w:sz w:val="24"/>
          <w:szCs w:val="24"/>
        </w:rPr>
        <w:t>giám định dịch hại</w:t>
      </w:r>
      <w:r w:rsidRPr="00424307">
        <w:rPr>
          <w:sz w:val="24"/>
          <w:szCs w:val="24"/>
        </w:rPr>
        <w:t xml:space="preserve"> trong lô hàng nhập khẩu (ISPM 13 </w:t>
      </w:r>
      <w:r w:rsidR="00FF2395" w:rsidRPr="00424307">
        <w:rPr>
          <w:sz w:val="24"/>
          <w:szCs w:val="24"/>
        </w:rPr>
        <w:t>(</w:t>
      </w:r>
      <w:r w:rsidRPr="00424307">
        <w:rPr>
          <w:i/>
          <w:sz w:val="24"/>
          <w:szCs w:val="24"/>
        </w:rPr>
        <w:t xml:space="preserve">Hướng dẫn thông báo về hành vi không tuân thủ và </w:t>
      </w:r>
      <w:r w:rsidR="00FF2395" w:rsidRPr="00424307">
        <w:rPr>
          <w:i/>
          <w:sz w:val="24"/>
          <w:szCs w:val="24"/>
        </w:rPr>
        <w:t xml:space="preserve">hành động </w:t>
      </w:r>
      <w:r w:rsidRPr="00424307">
        <w:rPr>
          <w:i/>
          <w:sz w:val="24"/>
          <w:szCs w:val="24"/>
        </w:rPr>
        <w:t>khẩn cấp</w:t>
      </w:r>
      <w:r w:rsidRPr="00424307">
        <w:rPr>
          <w:sz w:val="24"/>
          <w:szCs w:val="24"/>
        </w:rPr>
        <w:t>)).</w:t>
      </w:r>
    </w:p>
    <w:p w:rsidR="000A2763" w:rsidRPr="00424307" w:rsidRDefault="000551EA" w:rsidP="00FF2395">
      <w:pPr>
        <w:spacing w:line="244" w:lineRule="auto"/>
        <w:ind w:left="2" w:right="20"/>
        <w:jc w:val="both"/>
        <w:rPr>
          <w:sz w:val="24"/>
          <w:szCs w:val="24"/>
        </w:rPr>
      </w:pPr>
      <w:r w:rsidRPr="00424307">
        <w:rPr>
          <w:sz w:val="24"/>
          <w:szCs w:val="24"/>
        </w:rPr>
        <w:br/>
        <w:t xml:space="preserve">Các </w:t>
      </w:r>
      <w:r w:rsidR="005242CC" w:rsidRPr="00424307">
        <w:rPr>
          <w:sz w:val="24"/>
          <w:szCs w:val="24"/>
        </w:rPr>
        <w:t>cơ quan</w:t>
      </w:r>
      <w:r w:rsidRPr="00424307">
        <w:rPr>
          <w:sz w:val="24"/>
          <w:szCs w:val="24"/>
        </w:rPr>
        <w:t xml:space="preserve"> bảo vệ thực vật quố</w:t>
      </w:r>
      <w:r w:rsidR="000A2763" w:rsidRPr="00424307">
        <w:rPr>
          <w:sz w:val="24"/>
          <w:szCs w:val="24"/>
        </w:rPr>
        <w:t>c gia (NPPO</w:t>
      </w:r>
      <w:r w:rsidRPr="00424307">
        <w:rPr>
          <w:sz w:val="24"/>
          <w:szCs w:val="24"/>
        </w:rPr>
        <w:t xml:space="preserve">) đã đưa ra quy trình </w:t>
      </w:r>
      <w:r w:rsidR="000A2763" w:rsidRPr="00424307">
        <w:rPr>
          <w:sz w:val="24"/>
          <w:szCs w:val="24"/>
        </w:rPr>
        <w:t xml:space="preserve">giám định </w:t>
      </w:r>
      <w:r w:rsidR="005242CC" w:rsidRPr="00424307">
        <w:rPr>
          <w:sz w:val="24"/>
          <w:szCs w:val="24"/>
        </w:rPr>
        <w:t xml:space="preserve">dịch hại thuộc diện điều chỉnh nhằm </w:t>
      </w:r>
      <w:r w:rsidR="000A2763" w:rsidRPr="00424307">
        <w:rPr>
          <w:sz w:val="24"/>
          <w:szCs w:val="24"/>
        </w:rPr>
        <w:t>thực hiện</w:t>
      </w:r>
      <w:r w:rsidR="005242CC" w:rsidRPr="00424307">
        <w:rPr>
          <w:sz w:val="24"/>
          <w:szCs w:val="24"/>
        </w:rPr>
        <w:t xml:space="preserve"> </w:t>
      </w:r>
      <w:r w:rsidR="000A2763" w:rsidRPr="00424307">
        <w:rPr>
          <w:sz w:val="24"/>
          <w:szCs w:val="24"/>
        </w:rPr>
        <w:t>đầy đủ trách nhiệm</w:t>
      </w:r>
      <w:r w:rsidR="005242CC" w:rsidRPr="00424307">
        <w:rPr>
          <w:sz w:val="24"/>
          <w:szCs w:val="24"/>
        </w:rPr>
        <w:t xml:space="preserve"> </w:t>
      </w:r>
      <w:r w:rsidR="000A2763" w:rsidRPr="00424307">
        <w:rPr>
          <w:sz w:val="24"/>
          <w:szCs w:val="24"/>
        </w:rPr>
        <w:t>nêu trong</w:t>
      </w:r>
      <w:r w:rsidR="005242CC" w:rsidRPr="00424307">
        <w:rPr>
          <w:sz w:val="24"/>
          <w:szCs w:val="24"/>
        </w:rPr>
        <w:t xml:space="preserve"> Điều IV của IPPC (1997)</w:t>
      </w:r>
      <w:r w:rsidRPr="00424307">
        <w:rPr>
          <w:sz w:val="24"/>
          <w:szCs w:val="24"/>
        </w:rPr>
        <w:t xml:space="preserve">, đặc biệt </w:t>
      </w:r>
      <w:r w:rsidR="005242CC" w:rsidRPr="00424307">
        <w:rPr>
          <w:sz w:val="24"/>
          <w:szCs w:val="24"/>
        </w:rPr>
        <w:t>là</w:t>
      </w:r>
      <w:r w:rsidR="000A2763" w:rsidRPr="00424307">
        <w:rPr>
          <w:sz w:val="24"/>
          <w:szCs w:val="24"/>
        </w:rPr>
        <w:t xml:space="preserve"> trách nhiệm</w:t>
      </w:r>
      <w:r w:rsidR="005242CC" w:rsidRPr="00424307">
        <w:rPr>
          <w:sz w:val="24"/>
          <w:szCs w:val="24"/>
        </w:rPr>
        <w:t xml:space="preserve"> </w:t>
      </w:r>
      <w:r w:rsidRPr="00424307">
        <w:rPr>
          <w:sz w:val="24"/>
          <w:szCs w:val="24"/>
        </w:rPr>
        <w:t xml:space="preserve">liên quan đến </w:t>
      </w:r>
      <w:r w:rsidR="000A2763" w:rsidRPr="00424307">
        <w:rPr>
          <w:sz w:val="24"/>
          <w:szCs w:val="24"/>
        </w:rPr>
        <w:t xml:space="preserve">điều tra </w:t>
      </w:r>
      <w:r w:rsidRPr="00424307">
        <w:rPr>
          <w:sz w:val="24"/>
          <w:szCs w:val="24"/>
        </w:rPr>
        <w:t>giám sát, kiểm tra</w:t>
      </w:r>
      <w:r w:rsidR="000A2763" w:rsidRPr="00424307">
        <w:rPr>
          <w:sz w:val="24"/>
          <w:szCs w:val="24"/>
        </w:rPr>
        <w:t>hàng nhập khẩu và cấp</w:t>
      </w:r>
      <w:r w:rsidRPr="00424307">
        <w:rPr>
          <w:sz w:val="24"/>
          <w:szCs w:val="24"/>
        </w:rPr>
        <w:t xml:space="preserve"> chứng nhận </w:t>
      </w:r>
      <w:r w:rsidR="000A2763" w:rsidRPr="00424307">
        <w:rPr>
          <w:sz w:val="24"/>
          <w:szCs w:val="24"/>
        </w:rPr>
        <w:t>cho hàng xuất</w:t>
      </w:r>
      <w:r w:rsidR="005242CC" w:rsidRPr="00424307">
        <w:rPr>
          <w:sz w:val="24"/>
          <w:szCs w:val="24"/>
        </w:rPr>
        <w:t xml:space="preserve"> </w:t>
      </w:r>
      <w:r w:rsidRPr="00424307">
        <w:rPr>
          <w:sz w:val="24"/>
          <w:szCs w:val="24"/>
        </w:rPr>
        <w:t xml:space="preserve">khẩu. Để đáp ứng nhu cầu hài hoà khu vực, một số tổ chức bảo vệ thực vật </w:t>
      </w:r>
      <w:r w:rsidR="005242CC" w:rsidRPr="00424307">
        <w:rPr>
          <w:sz w:val="24"/>
          <w:szCs w:val="24"/>
        </w:rPr>
        <w:t xml:space="preserve">vùng </w:t>
      </w:r>
      <w:r w:rsidRPr="00424307">
        <w:rPr>
          <w:sz w:val="24"/>
          <w:szCs w:val="24"/>
        </w:rPr>
        <w:t>(RPPO</w:t>
      </w:r>
      <w:r w:rsidR="005242CC" w:rsidRPr="00424307">
        <w:rPr>
          <w:sz w:val="24"/>
          <w:szCs w:val="24"/>
        </w:rPr>
        <w:t xml:space="preserve">) đã xây dựng được </w:t>
      </w:r>
      <w:r w:rsidR="004D3CB2" w:rsidRPr="00424307">
        <w:rPr>
          <w:sz w:val="24"/>
          <w:szCs w:val="24"/>
        </w:rPr>
        <w:t>nhiều</w:t>
      </w:r>
      <w:r w:rsidRPr="00424307">
        <w:rPr>
          <w:sz w:val="24"/>
          <w:szCs w:val="24"/>
        </w:rPr>
        <w:t xml:space="preserve"> tiêu chuẩn </w:t>
      </w:r>
      <w:r w:rsidR="005242CC" w:rsidRPr="00424307">
        <w:rPr>
          <w:sz w:val="24"/>
          <w:szCs w:val="24"/>
        </w:rPr>
        <w:t>giám định</w:t>
      </w:r>
      <w:r w:rsidR="004D3CB2" w:rsidRPr="00424307">
        <w:rPr>
          <w:sz w:val="24"/>
          <w:szCs w:val="24"/>
        </w:rPr>
        <w:t xml:space="preserve"> </w:t>
      </w:r>
      <w:r w:rsidR="005242CC" w:rsidRPr="00424307">
        <w:rPr>
          <w:sz w:val="24"/>
          <w:szCs w:val="24"/>
        </w:rPr>
        <w:t>vùng</w:t>
      </w:r>
      <w:r w:rsidRPr="00424307">
        <w:rPr>
          <w:sz w:val="24"/>
          <w:szCs w:val="24"/>
        </w:rPr>
        <w:t xml:space="preserve">. Điều này nhấn mạnh sự cần thiết </w:t>
      </w:r>
      <w:r w:rsidR="004D3CB2" w:rsidRPr="00424307">
        <w:rPr>
          <w:sz w:val="24"/>
          <w:szCs w:val="24"/>
        </w:rPr>
        <w:t xml:space="preserve">phải </w:t>
      </w:r>
      <w:r w:rsidRPr="00424307">
        <w:rPr>
          <w:sz w:val="24"/>
          <w:szCs w:val="24"/>
        </w:rPr>
        <w:t>hài hoà quốc tế, và các tiêu chuẩn</w:t>
      </w:r>
      <w:r w:rsidR="005242CC" w:rsidRPr="00424307">
        <w:rPr>
          <w:sz w:val="24"/>
          <w:szCs w:val="24"/>
        </w:rPr>
        <w:t xml:space="preserve"> khu vực </w:t>
      </w:r>
      <w:r w:rsidR="004D3CB2" w:rsidRPr="00424307">
        <w:rPr>
          <w:sz w:val="24"/>
          <w:szCs w:val="24"/>
        </w:rPr>
        <w:t>cũng như</w:t>
      </w:r>
      <w:r w:rsidRPr="00424307">
        <w:rPr>
          <w:sz w:val="24"/>
          <w:szCs w:val="24"/>
        </w:rPr>
        <w:t xml:space="preserve"> quốc gia</w:t>
      </w:r>
      <w:r w:rsidR="004D3CB2" w:rsidRPr="00424307">
        <w:rPr>
          <w:sz w:val="24"/>
          <w:szCs w:val="24"/>
        </w:rPr>
        <w:t xml:space="preserve"> đó </w:t>
      </w:r>
      <w:r w:rsidRPr="00424307">
        <w:rPr>
          <w:sz w:val="24"/>
          <w:szCs w:val="24"/>
        </w:rPr>
        <w:t>có thể</w:t>
      </w:r>
      <w:r w:rsidR="004D3CB2" w:rsidRPr="00424307">
        <w:rPr>
          <w:sz w:val="24"/>
          <w:szCs w:val="24"/>
        </w:rPr>
        <w:t xml:space="preserve"> tạo </w:t>
      </w:r>
      <w:r w:rsidR="005242CC" w:rsidRPr="00424307">
        <w:rPr>
          <w:sz w:val="24"/>
          <w:szCs w:val="24"/>
        </w:rPr>
        <w:t>c</w:t>
      </w:r>
      <w:r w:rsidRPr="00424307">
        <w:rPr>
          <w:sz w:val="24"/>
          <w:szCs w:val="24"/>
        </w:rPr>
        <w:t>ơ sở</w:t>
      </w:r>
      <w:r w:rsidR="00E15252" w:rsidRPr="00424307">
        <w:rPr>
          <w:sz w:val="24"/>
          <w:szCs w:val="24"/>
        </w:rPr>
        <w:t xml:space="preserve"> để xây dựng </w:t>
      </w:r>
      <w:r w:rsidR="005242CC" w:rsidRPr="00424307">
        <w:rPr>
          <w:sz w:val="24"/>
          <w:szCs w:val="24"/>
        </w:rPr>
        <w:t xml:space="preserve">quy trình </w:t>
      </w:r>
      <w:r w:rsidRPr="00424307">
        <w:rPr>
          <w:sz w:val="24"/>
          <w:szCs w:val="24"/>
        </w:rPr>
        <w:t xml:space="preserve">quốc tế. </w:t>
      </w:r>
      <w:r w:rsidR="005242CC" w:rsidRPr="00424307">
        <w:rPr>
          <w:sz w:val="24"/>
          <w:szCs w:val="24"/>
        </w:rPr>
        <w:t>Tiếp sa</w:t>
      </w:r>
      <w:r w:rsidRPr="00424307">
        <w:rPr>
          <w:sz w:val="24"/>
          <w:szCs w:val="24"/>
        </w:rPr>
        <w:t>u đó, tại phiên họp thứ sáu</w:t>
      </w:r>
      <w:r w:rsidR="00E15252" w:rsidRPr="00424307">
        <w:rPr>
          <w:sz w:val="24"/>
          <w:szCs w:val="24"/>
        </w:rPr>
        <w:t>,</w:t>
      </w:r>
      <w:r w:rsidRPr="00424307">
        <w:rPr>
          <w:sz w:val="24"/>
          <w:szCs w:val="24"/>
        </w:rPr>
        <w:t xml:space="preserve"> </w:t>
      </w:r>
      <w:r w:rsidR="00811357" w:rsidRPr="00424307">
        <w:rPr>
          <w:sz w:val="24"/>
          <w:szCs w:val="24"/>
        </w:rPr>
        <w:t>năm 2004</w:t>
      </w:r>
      <w:r w:rsidR="00E15252" w:rsidRPr="00424307">
        <w:rPr>
          <w:sz w:val="24"/>
          <w:szCs w:val="24"/>
        </w:rPr>
        <w:t>,</w:t>
      </w:r>
      <w:r w:rsidR="00811357" w:rsidRPr="00424307">
        <w:rPr>
          <w:sz w:val="24"/>
          <w:szCs w:val="24"/>
        </w:rPr>
        <w:t xml:space="preserve"> ICPM </w:t>
      </w:r>
      <w:r w:rsidRPr="00424307">
        <w:rPr>
          <w:sz w:val="24"/>
          <w:szCs w:val="24"/>
        </w:rPr>
        <w:t>nhậ</w:t>
      </w:r>
      <w:r w:rsidR="005967FB" w:rsidRPr="00424307">
        <w:rPr>
          <w:sz w:val="24"/>
          <w:szCs w:val="24"/>
        </w:rPr>
        <w:t xml:space="preserve">n </w:t>
      </w:r>
      <w:r w:rsidR="00811357" w:rsidRPr="00424307">
        <w:rPr>
          <w:sz w:val="24"/>
          <w:szCs w:val="24"/>
        </w:rPr>
        <w:t xml:space="preserve">thấy </w:t>
      </w:r>
      <w:r w:rsidR="00E15252" w:rsidRPr="00424307">
        <w:rPr>
          <w:sz w:val="24"/>
          <w:szCs w:val="24"/>
        </w:rPr>
        <w:t xml:space="preserve">trong khuôn khổ IPPC </w:t>
      </w:r>
      <w:r w:rsidR="00811357" w:rsidRPr="00424307">
        <w:rPr>
          <w:sz w:val="24"/>
          <w:szCs w:val="24"/>
        </w:rPr>
        <w:t>c</w:t>
      </w:r>
      <w:r w:rsidRPr="00424307">
        <w:rPr>
          <w:sz w:val="24"/>
          <w:szCs w:val="24"/>
        </w:rPr>
        <w:t xml:space="preserve">ần có các </w:t>
      </w:r>
      <w:r w:rsidR="00811357" w:rsidRPr="00424307">
        <w:rPr>
          <w:sz w:val="24"/>
          <w:szCs w:val="24"/>
        </w:rPr>
        <w:t>quy trình giám định</w:t>
      </w:r>
      <w:r w:rsidRPr="00424307">
        <w:rPr>
          <w:sz w:val="24"/>
          <w:szCs w:val="24"/>
        </w:rPr>
        <w:t xml:space="preserve"> quốc tế</w:t>
      </w:r>
      <w:r w:rsidR="00E15252" w:rsidRPr="00424307">
        <w:rPr>
          <w:sz w:val="24"/>
          <w:szCs w:val="24"/>
        </w:rPr>
        <w:t>,</w:t>
      </w:r>
      <w:r w:rsidR="00811357" w:rsidRPr="00424307">
        <w:rPr>
          <w:sz w:val="24"/>
          <w:szCs w:val="24"/>
        </w:rPr>
        <w:t xml:space="preserve"> </w:t>
      </w:r>
      <w:r w:rsidR="005967FB" w:rsidRPr="00424307">
        <w:rPr>
          <w:sz w:val="24"/>
          <w:szCs w:val="24"/>
        </w:rPr>
        <w:t xml:space="preserve">và vì </w:t>
      </w:r>
      <w:r w:rsidR="00E15252" w:rsidRPr="00424307">
        <w:rPr>
          <w:sz w:val="24"/>
          <w:szCs w:val="24"/>
        </w:rPr>
        <w:t>vậy</w:t>
      </w:r>
      <w:r w:rsidR="005967FB" w:rsidRPr="00424307">
        <w:rPr>
          <w:sz w:val="24"/>
          <w:szCs w:val="24"/>
        </w:rPr>
        <w:t xml:space="preserve"> đã </w:t>
      </w:r>
      <w:r w:rsidR="00811357" w:rsidRPr="00424307">
        <w:rPr>
          <w:sz w:val="24"/>
          <w:szCs w:val="24"/>
        </w:rPr>
        <w:t xml:space="preserve">phê </w:t>
      </w:r>
      <w:r w:rsidR="00E15252" w:rsidRPr="00424307">
        <w:rPr>
          <w:sz w:val="24"/>
          <w:szCs w:val="24"/>
        </w:rPr>
        <w:t xml:space="preserve">duyệt việc thành </w:t>
      </w:r>
      <w:r w:rsidR="005967FB" w:rsidRPr="00424307">
        <w:rPr>
          <w:sz w:val="24"/>
          <w:szCs w:val="24"/>
        </w:rPr>
        <w:t>lập</w:t>
      </w:r>
      <w:r w:rsidR="00E15252" w:rsidRPr="00424307">
        <w:rPr>
          <w:sz w:val="24"/>
          <w:szCs w:val="24"/>
        </w:rPr>
        <w:t xml:space="preserve"> </w:t>
      </w:r>
      <w:r w:rsidR="005967FB" w:rsidRPr="00424307">
        <w:rPr>
          <w:sz w:val="24"/>
          <w:szCs w:val="24"/>
        </w:rPr>
        <w:t xml:space="preserve">Tiểu </w:t>
      </w:r>
      <w:r w:rsidRPr="00424307">
        <w:rPr>
          <w:sz w:val="24"/>
          <w:szCs w:val="24"/>
        </w:rPr>
        <w:t xml:space="preserve">Ban kỹ thuật </w:t>
      </w:r>
      <w:r w:rsidR="007F40B6" w:rsidRPr="00424307">
        <w:rPr>
          <w:sz w:val="24"/>
          <w:szCs w:val="24"/>
        </w:rPr>
        <w:t xml:space="preserve">về </w:t>
      </w:r>
      <w:r w:rsidR="005967FB" w:rsidRPr="00424307">
        <w:rPr>
          <w:sz w:val="24"/>
          <w:szCs w:val="24"/>
        </w:rPr>
        <w:t>Quy trình giám định (TPDP)</w:t>
      </w:r>
      <w:r w:rsidRPr="00424307">
        <w:rPr>
          <w:sz w:val="24"/>
          <w:szCs w:val="24"/>
        </w:rPr>
        <w:t>.</w:t>
      </w:r>
    </w:p>
    <w:p w:rsidR="003D4B4F" w:rsidRPr="00424307" w:rsidRDefault="003D4B4F" w:rsidP="00FF2395">
      <w:pPr>
        <w:spacing w:line="244" w:lineRule="auto"/>
        <w:ind w:left="2" w:right="20"/>
        <w:jc w:val="both"/>
        <w:rPr>
          <w:rFonts w:eastAsia="Times New Roman"/>
        </w:rPr>
      </w:pPr>
    </w:p>
    <w:p w:rsidR="007E0787" w:rsidRPr="00424307" w:rsidRDefault="007E0787" w:rsidP="0068789E">
      <w:pPr>
        <w:pStyle w:val="Heading1"/>
        <w:spacing w:before="0"/>
        <w:rPr>
          <w:rFonts w:ascii="Times New Roman" w:eastAsia="Times New Roman" w:hAnsi="Times New Roman" w:cs="Times New Roman"/>
          <w:sz w:val="26"/>
        </w:rPr>
      </w:pPr>
      <w:bookmarkStart w:id="7" w:name="_Toc529819159"/>
      <w:r w:rsidRPr="00424307">
        <w:rPr>
          <w:rFonts w:ascii="Times New Roman" w:eastAsia="Times New Roman" w:hAnsi="Times New Roman" w:cs="Times New Roman"/>
          <w:sz w:val="26"/>
        </w:rPr>
        <w:t xml:space="preserve">MỤC ĐÍCH </w:t>
      </w:r>
      <w:r w:rsidR="00D07601" w:rsidRPr="00424307">
        <w:rPr>
          <w:rFonts w:ascii="Times New Roman" w:eastAsia="Times New Roman" w:hAnsi="Times New Roman" w:cs="Times New Roman"/>
          <w:sz w:val="26"/>
        </w:rPr>
        <w:t xml:space="preserve">CỦA </w:t>
      </w:r>
      <w:r w:rsidR="007F40B6" w:rsidRPr="00424307">
        <w:rPr>
          <w:rFonts w:ascii="Times New Roman" w:eastAsia="Times New Roman" w:hAnsi="Times New Roman" w:cs="Times New Roman"/>
          <w:sz w:val="26"/>
        </w:rPr>
        <w:t xml:space="preserve">QUY TRÌNH GIÁM ĐỊNH </w:t>
      </w:r>
      <w:r w:rsidRPr="00424307">
        <w:rPr>
          <w:rFonts w:ascii="Times New Roman" w:eastAsia="Times New Roman" w:hAnsi="Times New Roman" w:cs="Times New Roman"/>
          <w:sz w:val="26"/>
        </w:rPr>
        <w:t>VÀ CÁCH SỬ DỤNG</w:t>
      </w:r>
      <w:bookmarkEnd w:id="7"/>
      <w:r w:rsidRPr="00424307">
        <w:rPr>
          <w:rFonts w:ascii="Times New Roman" w:eastAsia="Times New Roman" w:hAnsi="Times New Roman" w:cs="Times New Roman"/>
          <w:sz w:val="26"/>
        </w:rPr>
        <w:t xml:space="preserve"> </w:t>
      </w:r>
    </w:p>
    <w:p w:rsidR="003D4B4F" w:rsidRPr="00424307" w:rsidRDefault="003D4B4F">
      <w:pPr>
        <w:spacing w:line="125" w:lineRule="exact"/>
        <w:rPr>
          <w:sz w:val="20"/>
          <w:szCs w:val="20"/>
        </w:rPr>
      </w:pPr>
    </w:p>
    <w:p w:rsidR="006E65B6" w:rsidRPr="00424307" w:rsidRDefault="006E65B6">
      <w:pPr>
        <w:spacing w:line="248" w:lineRule="auto"/>
        <w:ind w:left="2"/>
        <w:jc w:val="both"/>
        <w:rPr>
          <w:rFonts w:eastAsia="Times New Roman"/>
          <w:sz w:val="24"/>
          <w:szCs w:val="24"/>
        </w:rPr>
      </w:pPr>
      <w:r w:rsidRPr="00424307">
        <w:rPr>
          <w:rFonts w:eastAsia="Times New Roman"/>
          <w:sz w:val="24"/>
          <w:szCs w:val="24"/>
        </w:rPr>
        <w:t xml:space="preserve">Mục đích của các </w:t>
      </w:r>
      <w:r w:rsidR="007E0787" w:rsidRPr="00424307">
        <w:rPr>
          <w:rFonts w:eastAsia="Times New Roman"/>
          <w:sz w:val="24"/>
          <w:szCs w:val="24"/>
        </w:rPr>
        <w:t>quy trình giám định</w:t>
      </w:r>
      <w:r w:rsidRPr="00424307">
        <w:rPr>
          <w:rFonts w:eastAsia="Times New Roman"/>
          <w:sz w:val="24"/>
          <w:szCs w:val="24"/>
        </w:rPr>
        <w:t xml:space="preserve"> là hỗ trợ các biện pháp kiểm dịch thực vật hiệu quả trong </w:t>
      </w:r>
      <w:r w:rsidR="00D07601" w:rsidRPr="00424307">
        <w:rPr>
          <w:rFonts w:eastAsia="Times New Roman"/>
          <w:sz w:val="24"/>
          <w:szCs w:val="24"/>
        </w:rPr>
        <w:t xml:space="preserve">nhiều </w:t>
      </w:r>
      <w:r w:rsidRPr="00424307">
        <w:rPr>
          <w:rFonts w:eastAsia="Times New Roman"/>
          <w:sz w:val="24"/>
          <w:szCs w:val="24"/>
        </w:rPr>
        <w:t xml:space="preserve">trường hợp và tăng cường sự công nhận lẫn nhau về kết quả chẩn đoán của NPPO, điều này cũng có thể tạo thuận lợi cho thương mại. </w:t>
      </w:r>
      <w:r w:rsidR="00D07601" w:rsidRPr="00424307">
        <w:rPr>
          <w:rFonts w:eastAsia="Times New Roman"/>
          <w:sz w:val="24"/>
          <w:szCs w:val="24"/>
        </w:rPr>
        <w:t>Ngoài ra,</w:t>
      </w:r>
      <w:r w:rsidRPr="00424307">
        <w:rPr>
          <w:rFonts w:eastAsia="Times New Roman"/>
          <w:sz w:val="24"/>
          <w:szCs w:val="24"/>
        </w:rPr>
        <w:t xml:space="preserve"> các </w:t>
      </w:r>
      <w:r w:rsidR="007E0787" w:rsidRPr="00424307">
        <w:rPr>
          <w:rFonts w:eastAsia="Times New Roman"/>
          <w:sz w:val="24"/>
          <w:szCs w:val="24"/>
        </w:rPr>
        <w:t>quy trình</w:t>
      </w:r>
      <w:r w:rsidRPr="00424307">
        <w:rPr>
          <w:rFonts w:eastAsia="Times New Roman"/>
          <w:sz w:val="24"/>
          <w:szCs w:val="24"/>
        </w:rPr>
        <w:t xml:space="preserve"> này </w:t>
      </w:r>
      <w:r w:rsidR="00D07601" w:rsidRPr="00424307">
        <w:rPr>
          <w:rFonts w:eastAsia="Times New Roman"/>
          <w:sz w:val="24"/>
          <w:szCs w:val="24"/>
        </w:rPr>
        <w:t>phải</w:t>
      </w:r>
      <w:r w:rsidRPr="00424307">
        <w:rPr>
          <w:rFonts w:eastAsia="Times New Roman"/>
          <w:sz w:val="24"/>
          <w:szCs w:val="24"/>
        </w:rPr>
        <w:t xml:space="preserve"> hỗ trợ phát triển chuyên môn và hợp tác kỹ thuật, và cũng có thể liên quan đến việc công nhận và/hoặc phê duyệt các phòng thí nghiệm</w:t>
      </w:r>
    </w:p>
    <w:p w:rsidR="003D4B4F" w:rsidRPr="00424307" w:rsidRDefault="003D4B4F">
      <w:pPr>
        <w:spacing w:line="138" w:lineRule="exact"/>
        <w:rPr>
          <w:sz w:val="20"/>
          <w:szCs w:val="20"/>
        </w:rPr>
      </w:pPr>
    </w:p>
    <w:p w:rsidR="006E65B6" w:rsidRPr="00424307" w:rsidRDefault="00D07601" w:rsidP="006153FA">
      <w:pPr>
        <w:spacing w:line="248" w:lineRule="auto"/>
        <w:ind w:left="2"/>
        <w:jc w:val="both"/>
        <w:rPr>
          <w:rFonts w:eastAsia="Times New Roman"/>
          <w:sz w:val="24"/>
          <w:szCs w:val="24"/>
        </w:rPr>
      </w:pPr>
      <w:r w:rsidRPr="00424307">
        <w:rPr>
          <w:rFonts w:eastAsia="Times New Roman"/>
          <w:sz w:val="24"/>
          <w:szCs w:val="24"/>
        </w:rPr>
        <w:t>Ngoài</w:t>
      </w:r>
      <w:r w:rsidR="0074246F" w:rsidRPr="00424307">
        <w:rPr>
          <w:rFonts w:eastAsia="Times New Roman"/>
          <w:sz w:val="24"/>
          <w:szCs w:val="24"/>
        </w:rPr>
        <w:t xml:space="preserve"> </w:t>
      </w:r>
      <w:r w:rsidR="006E65B6" w:rsidRPr="00424307">
        <w:rPr>
          <w:rFonts w:eastAsia="Times New Roman"/>
          <w:sz w:val="24"/>
          <w:szCs w:val="24"/>
        </w:rPr>
        <w:t>phương pháp</w:t>
      </w:r>
      <w:r w:rsidRPr="00424307">
        <w:rPr>
          <w:rFonts w:eastAsia="Times New Roman"/>
          <w:sz w:val="24"/>
          <w:szCs w:val="24"/>
        </w:rPr>
        <w:t xml:space="preserve"> nêu trong </w:t>
      </w:r>
      <w:r w:rsidR="006E65B6" w:rsidRPr="00424307">
        <w:rPr>
          <w:rFonts w:eastAsia="Times New Roman"/>
          <w:sz w:val="24"/>
          <w:szCs w:val="24"/>
        </w:rPr>
        <w:t xml:space="preserve">trong </w:t>
      </w:r>
      <w:r w:rsidR="005967FB" w:rsidRPr="00424307">
        <w:rPr>
          <w:rFonts w:eastAsia="Times New Roman"/>
          <w:sz w:val="24"/>
          <w:szCs w:val="24"/>
        </w:rPr>
        <w:t xml:space="preserve">quy trình giám định </w:t>
      </w:r>
      <w:r w:rsidRPr="00424307">
        <w:rPr>
          <w:rFonts w:eastAsia="Times New Roman"/>
          <w:sz w:val="24"/>
          <w:szCs w:val="24"/>
        </w:rPr>
        <w:t>ở phần phụ lục của tiêu chuẩn này,</w:t>
      </w:r>
      <w:r w:rsidR="005967FB" w:rsidRPr="00424307">
        <w:rPr>
          <w:rFonts w:eastAsia="Times New Roman"/>
          <w:sz w:val="24"/>
          <w:szCs w:val="24"/>
        </w:rPr>
        <w:t xml:space="preserve"> </w:t>
      </w:r>
      <w:r w:rsidR="006E65B6" w:rsidRPr="00424307">
        <w:rPr>
          <w:rFonts w:eastAsia="Times New Roman"/>
          <w:sz w:val="24"/>
          <w:szCs w:val="24"/>
        </w:rPr>
        <w:t xml:space="preserve">NPPO có thể sử dụng </w:t>
      </w:r>
      <w:r w:rsidRPr="00424307">
        <w:rPr>
          <w:rFonts w:eastAsia="Times New Roman"/>
          <w:sz w:val="24"/>
          <w:szCs w:val="24"/>
        </w:rPr>
        <w:t>nhiều</w:t>
      </w:r>
      <w:r w:rsidR="006E65B6" w:rsidRPr="00424307">
        <w:rPr>
          <w:rFonts w:eastAsia="Times New Roman"/>
          <w:sz w:val="24"/>
          <w:szCs w:val="24"/>
        </w:rPr>
        <w:t xml:space="preserve"> phương pháp khác để </w:t>
      </w:r>
      <w:r w:rsidR="005967FB" w:rsidRPr="00424307">
        <w:rPr>
          <w:rFonts w:eastAsia="Times New Roman"/>
          <w:sz w:val="24"/>
          <w:szCs w:val="24"/>
        </w:rPr>
        <w:t>giám định</w:t>
      </w:r>
      <w:r w:rsidR="006E65B6" w:rsidRPr="00424307">
        <w:rPr>
          <w:rFonts w:eastAsia="Times New Roman"/>
          <w:sz w:val="24"/>
          <w:szCs w:val="24"/>
        </w:rPr>
        <w:t xml:space="preserve"> cùng một</w:t>
      </w:r>
      <w:r w:rsidR="005967FB" w:rsidRPr="00424307">
        <w:rPr>
          <w:rFonts w:eastAsia="Times New Roman"/>
          <w:sz w:val="24"/>
          <w:szCs w:val="24"/>
        </w:rPr>
        <w:t xml:space="preserve"> loại dịch hại </w:t>
      </w:r>
      <w:r w:rsidR="006E65B6" w:rsidRPr="00424307">
        <w:rPr>
          <w:rFonts w:eastAsia="Times New Roman"/>
          <w:sz w:val="24"/>
          <w:szCs w:val="24"/>
        </w:rPr>
        <w:t>(ví dụ</w:t>
      </w:r>
      <w:r w:rsidRPr="00424307">
        <w:rPr>
          <w:rFonts w:eastAsia="Times New Roman"/>
          <w:sz w:val="24"/>
          <w:szCs w:val="24"/>
        </w:rPr>
        <w:t>:</w:t>
      </w:r>
      <w:r w:rsidR="005967FB" w:rsidRPr="00424307">
        <w:rPr>
          <w:rFonts w:eastAsia="Times New Roman"/>
          <w:sz w:val="24"/>
          <w:szCs w:val="24"/>
        </w:rPr>
        <w:t xml:space="preserve"> </w:t>
      </w:r>
      <w:r w:rsidR="006E65B6" w:rsidRPr="00424307">
        <w:rPr>
          <w:rFonts w:eastAsia="Times New Roman"/>
          <w:sz w:val="24"/>
          <w:szCs w:val="24"/>
        </w:rPr>
        <w:t xml:space="preserve"> dựa trên các thỏa thuận song phương). Các</w:t>
      </w:r>
      <w:r w:rsidRPr="00424307">
        <w:rPr>
          <w:rFonts w:eastAsia="Times New Roman"/>
          <w:sz w:val="24"/>
          <w:szCs w:val="24"/>
        </w:rPr>
        <w:t xml:space="preserve"> </w:t>
      </w:r>
      <w:r w:rsidR="0074246F" w:rsidRPr="00424307">
        <w:rPr>
          <w:rFonts w:eastAsia="Times New Roman"/>
          <w:sz w:val="24"/>
          <w:szCs w:val="24"/>
        </w:rPr>
        <w:t>q</w:t>
      </w:r>
      <w:r w:rsidR="005967FB" w:rsidRPr="00424307">
        <w:rPr>
          <w:rFonts w:eastAsia="Times New Roman"/>
          <w:sz w:val="24"/>
          <w:szCs w:val="24"/>
        </w:rPr>
        <w:t>uy trình</w:t>
      </w:r>
      <w:r w:rsidR="006E65B6" w:rsidRPr="00424307">
        <w:rPr>
          <w:rFonts w:eastAsia="Times New Roman"/>
          <w:sz w:val="24"/>
          <w:szCs w:val="24"/>
        </w:rPr>
        <w:t xml:space="preserve"> và </w:t>
      </w:r>
      <w:r w:rsidR="0074246F" w:rsidRPr="00424307">
        <w:rPr>
          <w:rFonts w:eastAsia="Times New Roman"/>
          <w:sz w:val="24"/>
          <w:szCs w:val="24"/>
        </w:rPr>
        <w:t xml:space="preserve">cấu </w:t>
      </w:r>
      <w:r w:rsidR="006E65B6" w:rsidRPr="00424307">
        <w:rPr>
          <w:rFonts w:eastAsia="Times New Roman"/>
          <w:sz w:val="24"/>
          <w:szCs w:val="24"/>
        </w:rPr>
        <w:t xml:space="preserve">phần </w:t>
      </w:r>
      <w:r w:rsidRPr="00424307">
        <w:rPr>
          <w:rFonts w:eastAsia="Times New Roman"/>
          <w:sz w:val="24"/>
          <w:szCs w:val="24"/>
        </w:rPr>
        <w:t xml:space="preserve">của quy trình </w:t>
      </w:r>
      <w:r w:rsidR="006153FA" w:rsidRPr="00424307">
        <w:rPr>
          <w:rFonts w:eastAsia="Times New Roman"/>
          <w:sz w:val="24"/>
          <w:szCs w:val="24"/>
        </w:rPr>
        <w:t xml:space="preserve">nêu </w:t>
      </w:r>
      <w:r w:rsidRPr="00424307">
        <w:rPr>
          <w:rFonts w:eastAsia="Times New Roman"/>
          <w:sz w:val="24"/>
          <w:szCs w:val="24"/>
        </w:rPr>
        <w:t>trong</w:t>
      </w:r>
      <w:r w:rsidR="0074246F" w:rsidRPr="00424307">
        <w:rPr>
          <w:rFonts w:eastAsia="Times New Roman"/>
          <w:sz w:val="24"/>
          <w:szCs w:val="24"/>
        </w:rPr>
        <w:t xml:space="preserve"> phụ lục </w:t>
      </w:r>
      <w:r w:rsidRPr="00424307">
        <w:rPr>
          <w:rFonts w:eastAsia="Times New Roman"/>
          <w:sz w:val="24"/>
          <w:szCs w:val="24"/>
        </w:rPr>
        <w:t xml:space="preserve">của ISPM </w:t>
      </w:r>
      <w:r w:rsidR="006E65B6" w:rsidRPr="00424307">
        <w:rPr>
          <w:rFonts w:eastAsia="Times New Roman"/>
          <w:sz w:val="24"/>
          <w:szCs w:val="24"/>
        </w:rPr>
        <w:t xml:space="preserve">này </w:t>
      </w:r>
      <w:r w:rsidRPr="00424307">
        <w:rPr>
          <w:rFonts w:eastAsia="Times New Roman"/>
          <w:sz w:val="24"/>
          <w:szCs w:val="24"/>
        </w:rPr>
        <w:t xml:space="preserve">được xem xét </w:t>
      </w:r>
      <w:r w:rsidR="006153FA" w:rsidRPr="00424307">
        <w:rPr>
          <w:rFonts w:eastAsia="Times New Roman"/>
          <w:sz w:val="24"/>
          <w:szCs w:val="24"/>
        </w:rPr>
        <w:t xml:space="preserve">để đưa thành ISPM nào đó hoặc một phần của ISPM (xem </w:t>
      </w:r>
      <w:r w:rsidR="006E65B6" w:rsidRPr="00424307">
        <w:rPr>
          <w:rFonts w:eastAsia="Times New Roman"/>
          <w:sz w:val="24"/>
          <w:szCs w:val="24"/>
        </w:rPr>
        <w:t>phần 3 của ISPM này và Điều X của IPPC). Do</w:t>
      </w:r>
      <w:r w:rsidR="0074246F" w:rsidRPr="00424307">
        <w:rPr>
          <w:rFonts w:eastAsia="Times New Roman"/>
          <w:sz w:val="24"/>
          <w:szCs w:val="24"/>
        </w:rPr>
        <w:t xml:space="preserve"> vậy</w:t>
      </w:r>
      <w:r w:rsidR="003A6578" w:rsidRPr="00424307">
        <w:rPr>
          <w:rFonts w:eastAsia="Times New Roman"/>
          <w:sz w:val="24"/>
          <w:szCs w:val="24"/>
        </w:rPr>
        <w:t xml:space="preserve">, các bên tham gia công ước cần phải </w:t>
      </w:r>
      <w:r w:rsidR="006153FA" w:rsidRPr="00424307">
        <w:rPr>
          <w:rFonts w:eastAsia="Times New Roman"/>
          <w:sz w:val="24"/>
          <w:szCs w:val="24"/>
        </w:rPr>
        <w:t xml:space="preserve">cân nhắc, nếu phù hợp, đến các quy trình này khi sử dụng hoặc yêu </w:t>
      </w:r>
      <w:r w:rsidR="003A6578" w:rsidRPr="00424307">
        <w:rPr>
          <w:rFonts w:eastAsia="Times New Roman"/>
          <w:sz w:val="24"/>
          <w:szCs w:val="24"/>
        </w:rPr>
        <w:t xml:space="preserve">cầu sử dụng </w:t>
      </w:r>
      <w:r w:rsidR="006153FA" w:rsidRPr="00424307">
        <w:rPr>
          <w:rFonts w:eastAsia="Times New Roman"/>
          <w:sz w:val="24"/>
          <w:szCs w:val="24"/>
        </w:rPr>
        <w:t>phương pháp</w:t>
      </w:r>
      <w:r w:rsidR="003A6578" w:rsidRPr="00424307">
        <w:rPr>
          <w:rFonts w:eastAsia="Times New Roman"/>
          <w:sz w:val="24"/>
          <w:szCs w:val="24"/>
        </w:rPr>
        <w:t xml:space="preserve"> giám định</w:t>
      </w:r>
      <w:r w:rsidR="006E65B6" w:rsidRPr="00424307">
        <w:rPr>
          <w:rFonts w:eastAsia="Times New Roman"/>
          <w:sz w:val="24"/>
          <w:szCs w:val="24"/>
        </w:rPr>
        <w:t xml:space="preserve"> </w:t>
      </w:r>
      <w:r w:rsidR="006153FA" w:rsidRPr="00424307">
        <w:rPr>
          <w:rFonts w:eastAsia="Times New Roman"/>
          <w:sz w:val="24"/>
          <w:szCs w:val="24"/>
        </w:rPr>
        <w:t xml:space="preserve">cụ thể </w:t>
      </w:r>
      <w:r w:rsidR="006E65B6" w:rsidRPr="00424307">
        <w:rPr>
          <w:rFonts w:eastAsia="Times New Roman"/>
          <w:sz w:val="24"/>
          <w:szCs w:val="24"/>
        </w:rPr>
        <w:t>có thể ảnh hưởng</w:t>
      </w:r>
      <w:r w:rsidR="006153FA" w:rsidRPr="00424307">
        <w:rPr>
          <w:rFonts w:eastAsia="Times New Roman"/>
          <w:sz w:val="24"/>
          <w:szCs w:val="24"/>
        </w:rPr>
        <w:t xml:space="preserve"> tới các bên tham gia khác</w:t>
      </w:r>
      <w:r w:rsidR="008A7202" w:rsidRPr="00424307">
        <w:rPr>
          <w:rFonts w:eastAsia="Times New Roman"/>
          <w:sz w:val="24"/>
          <w:szCs w:val="24"/>
        </w:rPr>
        <w:t>.</w:t>
      </w:r>
    </w:p>
    <w:p w:rsidR="006153FA" w:rsidRPr="00424307" w:rsidRDefault="006153FA" w:rsidP="006E65B6">
      <w:pPr>
        <w:spacing w:line="255" w:lineRule="auto"/>
        <w:ind w:left="2" w:right="20"/>
        <w:jc w:val="both"/>
        <w:rPr>
          <w:rFonts w:eastAsia="Times New Roman"/>
          <w:sz w:val="24"/>
          <w:szCs w:val="24"/>
        </w:rPr>
      </w:pPr>
    </w:p>
    <w:p w:rsidR="006E65B6" w:rsidRPr="00424307" w:rsidRDefault="006153FA" w:rsidP="006E65B6">
      <w:pPr>
        <w:spacing w:line="255" w:lineRule="auto"/>
        <w:ind w:left="2" w:right="20"/>
        <w:jc w:val="both"/>
        <w:rPr>
          <w:rFonts w:eastAsia="Times New Roman"/>
          <w:sz w:val="24"/>
          <w:szCs w:val="24"/>
        </w:rPr>
      </w:pPr>
      <w:r w:rsidRPr="00424307">
        <w:rPr>
          <w:rFonts w:eastAsia="Times New Roman"/>
          <w:sz w:val="24"/>
          <w:szCs w:val="24"/>
        </w:rPr>
        <w:t>Quy trình</w:t>
      </w:r>
      <w:r w:rsidR="008A7202" w:rsidRPr="00424307">
        <w:rPr>
          <w:rFonts w:eastAsia="Times New Roman"/>
          <w:sz w:val="24"/>
          <w:szCs w:val="24"/>
        </w:rPr>
        <w:t xml:space="preserve"> giám định</w:t>
      </w:r>
      <w:r w:rsidR="006E65B6" w:rsidRPr="00424307">
        <w:rPr>
          <w:rFonts w:eastAsia="Times New Roman"/>
          <w:sz w:val="24"/>
          <w:szCs w:val="24"/>
        </w:rPr>
        <w:t xml:space="preserve"> mô tả </w:t>
      </w:r>
      <w:r w:rsidR="008A7202" w:rsidRPr="00424307">
        <w:rPr>
          <w:rFonts w:eastAsia="Times New Roman"/>
          <w:sz w:val="24"/>
          <w:szCs w:val="24"/>
        </w:rPr>
        <w:t xml:space="preserve">các </w:t>
      </w:r>
      <w:r w:rsidRPr="00424307">
        <w:rPr>
          <w:rFonts w:eastAsia="Times New Roman"/>
          <w:sz w:val="24"/>
          <w:szCs w:val="24"/>
        </w:rPr>
        <w:t>bước</w:t>
      </w:r>
      <w:r w:rsidR="008A7202" w:rsidRPr="00424307">
        <w:rPr>
          <w:rFonts w:eastAsia="Times New Roman"/>
          <w:sz w:val="24"/>
          <w:szCs w:val="24"/>
        </w:rPr>
        <w:t xml:space="preserve"> và phương pháp </w:t>
      </w:r>
      <w:r w:rsidRPr="00424307">
        <w:rPr>
          <w:rFonts w:eastAsia="Times New Roman"/>
          <w:sz w:val="24"/>
          <w:szCs w:val="24"/>
        </w:rPr>
        <w:t xml:space="preserve">để </w:t>
      </w:r>
      <w:r w:rsidR="006E65B6" w:rsidRPr="00424307">
        <w:rPr>
          <w:rFonts w:eastAsia="Times New Roman"/>
          <w:sz w:val="24"/>
          <w:szCs w:val="24"/>
        </w:rPr>
        <w:t xml:space="preserve">phát hiện và </w:t>
      </w:r>
      <w:r w:rsidRPr="00424307">
        <w:rPr>
          <w:rFonts w:eastAsia="Times New Roman"/>
          <w:sz w:val="24"/>
          <w:szCs w:val="24"/>
        </w:rPr>
        <w:t>giám</w:t>
      </w:r>
      <w:r w:rsidR="006E65B6" w:rsidRPr="00424307">
        <w:rPr>
          <w:rFonts w:eastAsia="Times New Roman"/>
          <w:sz w:val="24"/>
          <w:szCs w:val="24"/>
        </w:rPr>
        <w:t xml:space="preserve"> định </w:t>
      </w:r>
      <w:r w:rsidR="008A7202" w:rsidRPr="00424307">
        <w:rPr>
          <w:rFonts w:eastAsia="Times New Roman"/>
          <w:sz w:val="24"/>
          <w:szCs w:val="24"/>
        </w:rPr>
        <w:t>dịch</w:t>
      </w:r>
      <w:r w:rsidR="006E65B6" w:rsidRPr="00424307">
        <w:rPr>
          <w:rFonts w:eastAsia="Times New Roman"/>
          <w:sz w:val="24"/>
          <w:szCs w:val="24"/>
        </w:rPr>
        <w:t xml:space="preserve"> hại </w:t>
      </w:r>
      <w:r w:rsidRPr="00424307">
        <w:rPr>
          <w:rFonts w:eastAsia="Times New Roman"/>
          <w:sz w:val="24"/>
          <w:szCs w:val="24"/>
        </w:rPr>
        <w:t xml:space="preserve">thuộc diện điều chỉnh, </w:t>
      </w:r>
      <w:r w:rsidR="006E65B6" w:rsidRPr="00424307">
        <w:rPr>
          <w:rFonts w:eastAsia="Times New Roman"/>
          <w:sz w:val="24"/>
          <w:szCs w:val="24"/>
        </w:rPr>
        <w:t xml:space="preserve">có liên quan đến thương mại quốc tế </w:t>
      </w:r>
    </w:p>
    <w:p w:rsidR="003D4B4F" w:rsidRPr="00424307" w:rsidRDefault="003D4B4F">
      <w:pPr>
        <w:spacing w:line="113" w:lineRule="exact"/>
        <w:rPr>
          <w:sz w:val="20"/>
          <w:szCs w:val="20"/>
        </w:rPr>
      </w:pPr>
    </w:p>
    <w:p w:rsidR="006E65B6" w:rsidRPr="00424307" w:rsidRDefault="00E1521C" w:rsidP="006153FA">
      <w:pPr>
        <w:spacing w:line="255" w:lineRule="auto"/>
        <w:ind w:left="2" w:right="20"/>
        <w:jc w:val="both"/>
        <w:rPr>
          <w:rFonts w:eastAsia="Times New Roman"/>
          <w:sz w:val="24"/>
          <w:szCs w:val="24"/>
        </w:rPr>
      </w:pPr>
      <w:r w:rsidRPr="00424307">
        <w:rPr>
          <w:rFonts w:eastAsia="Times New Roman"/>
          <w:sz w:val="24"/>
          <w:szCs w:val="24"/>
        </w:rPr>
        <w:t>Có thể sử dụng quy trình</w:t>
      </w:r>
      <w:r w:rsidR="008A7202" w:rsidRPr="00424307">
        <w:rPr>
          <w:rFonts w:eastAsia="Times New Roman"/>
          <w:sz w:val="24"/>
          <w:szCs w:val="24"/>
        </w:rPr>
        <w:t xml:space="preserve"> giám định </w:t>
      </w:r>
      <w:r w:rsidR="006E65B6" w:rsidRPr="00424307">
        <w:rPr>
          <w:rFonts w:eastAsia="Times New Roman"/>
          <w:sz w:val="24"/>
          <w:szCs w:val="24"/>
        </w:rPr>
        <w:t xml:space="preserve">trong </w:t>
      </w:r>
      <w:r w:rsidR="008A7202" w:rsidRPr="00424307">
        <w:rPr>
          <w:rFonts w:eastAsia="Times New Roman"/>
          <w:sz w:val="24"/>
          <w:szCs w:val="24"/>
        </w:rPr>
        <w:t xml:space="preserve">nhiều </w:t>
      </w:r>
      <w:r w:rsidR="006E65B6" w:rsidRPr="00424307">
        <w:rPr>
          <w:rFonts w:eastAsia="Times New Roman"/>
          <w:sz w:val="24"/>
          <w:szCs w:val="24"/>
        </w:rPr>
        <w:t>trường hợp khác nhau</w:t>
      </w:r>
      <w:r w:rsidRPr="00424307">
        <w:rPr>
          <w:rFonts w:eastAsia="Times New Roman"/>
          <w:sz w:val="24"/>
          <w:szCs w:val="24"/>
        </w:rPr>
        <w:t xml:space="preserve">, trong đó có </w:t>
      </w:r>
      <w:r w:rsidR="008A7202" w:rsidRPr="00424307">
        <w:rPr>
          <w:rFonts w:eastAsia="Times New Roman"/>
          <w:sz w:val="24"/>
          <w:szCs w:val="24"/>
        </w:rPr>
        <w:t xml:space="preserve">thể yêu cầu các phương pháp có tính chất </w:t>
      </w:r>
      <w:r w:rsidR="006E65B6" w:rsidRPr="00424307">
        <w:rPr>
          <w:rFonts w:eastAsia="Times New Roman"/>
          <w:sz w:val="24"/>
          <w:szCs w:val="24"/>
        </w:rPr>
        <w:t>khác nhau. </w:t>
      </w:r>
      <w:r w:rsidRPr="00424307">
        <w:rPr>
          <w:rFonts w:eastAsia="Times New Roman"/>
          <w:sz w:val="24"/>
          <w:szCs w:val="24"/>
        </w:rPr>
        <w:t xml:space="preserve">Dưới đây là </w:t>
      </w:r>
      <w:r w:rsidR="00E71091" w:rsidRPr="00424307">
        <w:rPr>
          <w:rFonts w:eastAsia="Times New Roman"/>
          <w:sz w:val="24"/>
          <w:szCs w:val="24"/>
        </w:rPr>
        <w:t>v</w:t>
      </w:r>
      <w:r w:rsidR="006E65B6" w:rsidRPr="00424307">
        <w:rPr>
          <w:rFonts w:eastAsia="Times New Roman"/>
          <w:sz w:val="24"/>
          <w:szCs w:val="24"/>
        </w:rPr>
        <w:t xml:space="preserve">í dụ </w:t>
      </w:r>
      <w:r w:rsidR="00E71091" w:rsidRPr="00424307">
        <w:rPr>
          <w:rFonts w:eastAsia="Times New Roman"/>
          <w:sz w:val="24"/>
          <w:szCs w:val="24"/>
        </w:rPr>
        <w:t>về một số trường hợp được nhóm lại do yêu cầu phải có độ nhạy, đặc hiệu và tin cậy cao</w:t>
      </w:r>
      <w:r w:rsidR="006E65B6" w:rsidRPr="00424307">
        <w:rPr>
          <w:rFonts w:eastAsia="Times New Roman"/>
          <w:sz w:val="24"/>
          <w:szCs w:val="24"/>
        </w:rPr>
        <w:t>:</w:t>
      </w:r>
    </w:p>
    <w:p w:rsidR="00730AF6" w:rsidRPr="00424307" w:rsidRDefault="00D9515B" w:rsidP="003A6578">
      <w:pPr>
        <w:numPr>
          <w:ilvl w:val="0"/>
          <w:numId w:val="1"/>
        </w:numPr>
        <w:tabs>
          <w:tab w:val="left" w:pos="562"/>
        </w:tabs>
        <w:ind w:left="562" w:hanging="562"/>
        <w:rPr>
          <w:rFonts w:eastAsia="Times New Roman"/>
        </w:rPr>
      </w:pPr>
      <w:r w:rsidRPr="00424307">
        <w:rPr>
          <w:rFonts w:eastAsia="Times New Roman"/>
          <w:sz w:val="24"/>
          <w:szCs w:val="24"/>
        </w:rPr>
        <w:t>Giám định thường xuyên</w:t>
      </w:r>
      <w:r w:rsidR="00730AF6" w:rsidRPr="00424307">
        <w:rPr>
          <w:rFonts w:eastAsia="Times New Roman"/>
          <w:sz w:val="24"/>
          <w:szCs w:val="24"/>
        </w:rPr>
        <w:t xml:space="preserve"> đối với dịch hại đã</w:t>
      </w:r>
      <w:r w:rsidR="006E65B6" w:rsidRPr="00424307">
        <w:rPr>
          <w:rFonts w:eastAsia="Times New Roman"/>
          <w:sz w:val="24"/>
          <w:szCs w:val="24"/>
        </w:rPr>
        <w:t xml:space="preserve"> </w:t>
      </w:r>
      <w:r w:rsidRPr="00424307">
        <w:rPr>
          <w:rFonts w:eastAsia="Times New Roman"/>
          <w:sz w:val="24"/>
          <w:szCs w:val="24"/>
        </w:rPr>
        <w:t>thiết lập</w:t>
      </w:r>
      <w:r w:rsidR="006E65B6" w:rsidRPr="00424307">
        <w:rPr>
          <w:rFonts w:eastAsia="Times New Roman"/>
          <w:sz w:val="24"/>
          <w:szCs w:val="24"/>
        </w:rPr>
        <w:t xml:space="preserve"> </w:t>
      </w:r>
      <w:r w:rsidR="00730AF6" w:rsidRPr="00424307">
        <w:rPr>
          <w:rFonts w:eastAsia="Times New Roman"/>
          <w:sz w:val="24"/>
          <w:szCs w:val="24"/>
        </w:rPr>
        <w:t xml:space="preserve">quần thể </w:t>
      </w:r>
      <w:r w:rsidR="006E65B6" w:rsidRPr="00424307">
        <w:rPr>
          <w:rFonts w:eastAsia="Times New Roman"/>
          <w:sz w:val="24"/>
          <w:szCs w:val="24"/>
        </w:rPr>
        <w:t xml:space="preserve">rộng rãi </w:t>
      </w:r>
      <w:r w:rsidRPr="00424307">
        <w:rPr>
          <w:rFonts w:eastAsia="Times New Roman"/>
          <w:sz w:val="24"/>
          <w:szCs w:val="24"/>
        </w:rPr>
        <w:t xml:space="preserve">trong </w:t>
      </w:r>
      <w:r w:rsidR="00730AF6" w:rsidRPr="00424307">
        <w:rPr>
          <w:rFonts w:eastAsia="Times New Roman"/>
          <w:sz w:val="24"/>
          <w:szCs w:val="24"/>
        </w:rPr>
        <w:t>nước</w:t>
      </w:r>
      <w:r w:rsidRPr="00424307">
        <w:rPr>
          <w:rFonts w:eastAsia="Times New Roman"/>
          <w:sz w:val="24"/>
          <w:szCs w:val="24"/>
        </w:rPr>
        <w:t xml:space="preserve"> </w:t>
      </w:r>
    </w:p>
    <w:p w:rsidR="00D9515B" w:rsidRPr="00424307" w:rsidRDefault="00184923" w:rsidP="003A6578">
      <w:pPr>
        <w:numPr>
          <w:ilvl w:val="0"/>
          <w:numId w:val="1"/>
        </w:numPr>
        <w:tabs>
          <w:tab w:val="left" w:pos="562"/>
        </w:tabs>
        <w:ind w:left="562" w:hanging="562"/>
        <w:rPr>
          <w:rFonts w:eastAsia="Times New Roman"/>
        </w:rPr>
      </w:pPr>
      <w:r w:rsidRPr="00424307">
        <w:rPr>
          <w:rFonts w:eastAsia="Times New Roman"/>
        </w:rPr>
        <w:t>Điều tra giám sát chung để xác định tình trạng dịch hại</w:t>
      </w:r>
    </w:p>
    <w:p w:rsidR="00D9515B" w:rsidRPr="00424307" w:rsidRDefault="006E65B6" w:rsidP="00D9515B">
      <w:pPr>
        <w:numPr>
          <w:ilvl w:val="0"/>
          <w:numId w:val="1"/>
        </w:numPr>
        <w:tabs>
          <w:tab w:val="left" w:pos="562"/>
        </w:tabs>
        <w:ind w:left="562" w:hanging="562"/>
        <w:rPr>
          <w:rFonts w:eastAsia="Times New Roman"/>
        </w:rPr>
      </w:pPr>
      <w:r w:rsidRPr="00424307">
        <w:rPr>
          <w:rFonts w:eastAsia="Times New Roman"/>
          <w:sz w:val="24"/>
          <w:szCs w:val="24"/>
        </w:rPr>
        <w:t>kiểm tra vật liệu để tuân thủ các chương trình chứng nhận</w:t>
      </w:r>
    </w:p>
    <w:p w:rsidR="00D9515B" w:rsidRPr="00424307" w:rsidRDefault="00184923" w:rsidP="00D9515B">
      <w:pPr>
        <w:numPr>
          <w:ilvl w:val="0"/>
          <w:numId w:val="1"/>
        </w:numPr>
        <w:tabs>
          <w:tab w:val="left" w:pos="562"/>
        </w:tabs>
        <w:ind w:left="562" w:hanging="562"/>
        <w:rPr>
          <w:rFonts w:eastAsia="Times New Roman"/>
        </w:rPr>
      </w:pPr>
      <w:r w:rsidRPr="00424307">
        <w:rPr>
          <w:rFonts w:eastAsia="Times New Roman"/>
          <w:sz w:val="24"/>
          <w:szCs w:val="24"/>
        </w:rPr>
        <w:t xml:space="preserve">điều tra, </w:t>
      </w:r>
      <w:r w:rsidR="006E65B6" w:rsidRPr="00424307">
        <w:rPr>
          <w:rFonts w:eastAsia="Times New Roman"/>
          <w:sz w:val="24"/>
          <w:szCs w:val="24"/>
        </w:rPr>
        <w:t xml:space="preserve">giám sát </w:t>
      </w:r>
      <w:r w:rsidRPr="00424307">
        <w:rPr>
          <w:rFonts w:eastAsia="Times New Roman"/>
          <w:sz w:val="24"/>
          <w:szCs w:val="24"/>
        </w:rPr>
        <w:t>nguy cơ</w:t>
      </w:r>
      <w:r w:rsidR="00D9515B" w:rsidRPr="00424307">
        <w:rPr>
          <w:rFonts w:eastAsia="Times New Roman"/>
          <w:sz w:val="24"/>
          <w:szCs w:val="24"/>
        </w:rPr>
        <w:t xml:space="preserve"> </w:t>
      </w:r>
      <w:r w:rsidR="006E65B6" w:rsidRPr="00424307">
        <w:rPr>
          <w:rFonts w:eastAsia="Times New Roman"/>
          <w:sz w:val="24"/>
          <w:szCs w:val="24"/>
        </w:rPr>
        <w:t xml:space="preserve">nhiễm </w:t>
      </w:r>
      <w:r w:rsidR="00D9515B" w:rsidRPr="00424307">
        <w:rPr>
          <w:rFonts w:eastAsia="Times New Roman"/>
          <w:sz w:val="24"/>
          <w:szCs w:val="24"/>
        </w:rPr>
        <w:t xml:space="preserve">dịch hại </w:t>
      </w:r>
      <w:r w:rsidR="006E65B6" w:rsidRPr="00424307">
        <w:rPr>
          <w:rFonts w:eastAsia="Times New Roman"/>
          <w:sz w:val="24"/>
          <w:szCs w:val="24"/>
        </w:rPr>
        <w:t xml:space="preserve">tiềm ẩn </w:t>
      </w:r>
    </w:p>
    <w:p w:rsidR="00D9515B" w:rsidRPr="00424307" w:rsidRDefault="00184923" w:rsidP="00D9515B">
      <w:pPr>
        <w:numPr>
          <w:ilvl w:val="0"/>
          <w:numId w:val="1"/>
        </w:numPr>
        <w:tabs>
          <w:tab w:val="left" w:pos="562"/>
        </w:tabs>
        <w:ind w:left="562" w:hanging="562"/>
        <w:rPr>
          <w:rFonts w:eastAsia="Times New Roman"/>
        </w:rPr>
      </w:pPr>
      <w:r w:rsidRPr="00424307">
        <w:rPr>
          <w:rFonts w:eastAsia="Times New Roman"/>
          <w:sz w:val="24"/>
          <w:szCs w:val="24"/>
        </w:rPr>
        <w:t xml:space="preserve">điều tra, </w:t>
      </w:r>
      <w:r w:rsidR="00D9515B" w:rsidRPr="00424307">
        <w:rPr>
          <w:rFonts w:eastAsia="Times New Roman"/>
          <w:sz w:val="24"/>
          <w:szCs w:val="24"/>
        </w:rPr>
        <w:t>giám sát</w:t>
      </w:r>
      <w:r w:rsidR="006E65B6" w:rsidRPr="00424307">
        <w:rPr>
          <w:rFonts w:eastAsia="Times New Roman"/>
          <w:sz w:val="24"/>
          <w:szCs w:val="24"/>
        </w:rPr>
        <w:t xml:space="preserve"> là một phần của chương trình kiểm soát hoặc </w:t>
      </w:r>
      <w:r w:rsidRPr="00424307">
        <w:rPr>
          <w:rFonts w:eastAsia="Times New Roman"/>
          <w:sz w:val="24"/>
          <w:szCs w:val="24"/>
        </w:rPr>
        <w:t xml:space="preserve">diệt trừ </w:t>
      </w:r>
      <w:r w:rsidR="006E65B6" w:rsidRPr="00424307">
        <w:rPr>
          <w:rFonts w:eastAsia="Times New Roman"/>
          <w:sz w:val="24"/>
          <w:szCs w:val="24"/>
        </w:rPr>
        <w:t>chính thức</w:t>
      </w:r>
      <w:r w:rsidRPr="00424307">
        <w:rPr>
          <w:rFonts w:eastAsia="Times New Roman"/>
          <w:sz w:val="24"/>
          <w:szCs w:val="24"/>
        </w:rPr>
        <w:t xml:space="preserve"> đối với dịch hại</w:t>
      </w:r>
    </w:p>
    <w:p w:rsidR="00D9515B" w:rsidRPr="00424307" w:rsidRDefault="00D9515B" w:rsidP="00D9515B">
      <w:pPr>
        <w:numPr>
          <w:ilvl w:val="0"/>
          <w:numId w:val="1"/>
        </w:numPr>
        <w:tabs>
          <w:tab w:val="left" w:pos="562"/>
        </w:tabs>
        <w:ind w:left="562" w:hanging="561"/>
        <w:rPr>
          <w:rFonts w:eastAsia="Times New Roman"/>
        </w:rPr>
      </w:pPr>
      <w:r w:rsidRPr="00424307">
        <w:rPr>
          <w:rFonts w:eastAsia="Times New Roman"/>
          <w:sz w:val="24"/>
          <w:szCs w:val="24"/>
        </w:rPr>
        <w:lastRenderedPageBreak/>
        <w:t>giám định</w:t>
      </w:r>
      <w:r w:rsidR="006E65B6" w:rsidRPr="00424307">
        <w:rPr>
          <w:rFonts w:eastAsia="Times New Roman"/>
          <w:sz w:val="24"/>
          <w:szCs w:val="24"/>
        </w:rPr>
        <w:t xml:space="preserve"> dịch hại liên quan đến</w:t>
      </w:r>
      <w:r w:rsidRPr="00424307">
        <w:rPr>
          <w:rFonts w:eastAsia="Times New Roman"/>
          <w:sz w:val="24"/>
          <w:szCs w:val="24"/>
        </w:rPr>
        <w:t xml:space="preserve"> cấp</w:t>
      </w:r>
      <w:r w:rsidR="006E65B6" w:rsidRPr="00424307">
        <w:rPr>
          <w:rFonts w:eastAsia="Times New Roman"/>
          <w:sz w:val="24"/>
          <w:szCs w:val="24"/>
        </w:rPr>
        <w:t xml:space="preserve"> chứng nhận KDTV</w:t>
      </w:r>
    </w:p>
    <w:p w:rsidR="00D9515B" w:rsidRPr="00424307" w:rsidRDefault="00184923" w:rsidP="00184923">
      <w:pPr>
        <w:numPr>
          <w:ilvl w:val="0"/>
          <w:numId w:val="1"/>
        </w:numPr>
        <w:tabs>
          <w:tab w:val="left" w:pos="562"/>
        </w:tabs>
        <w:ind w:left="562" w:hanging="561"/>
        <w:rPr>
          <w:rFonts w:eastAsia="Times New Roman"/>
        </w:rPr>
      </w:pPr>
      <w:r w:rsidRPr="00424307">
        <w:rPr>
          <w:rFonts w:eastAsia="Times New Roman"/>
          <w:sz w:val="24"/>
          <w:szCs w:val="24"/>
        </w:rPr>
        <w:t>giám định</w:t>
      </w:r>
      <w:r w:rsidR="006E65B6" w:rsidRPr="00424307">
        <w:rPr>
          <w:rFonts w:eastAsia="Times New Roman"/>
          <w:sz w:val="24"/>
          <w:szCs w:val="24"/>
        </w:rPr>
        <w:t xml:space="preserve"> thường xuyên </w:t>
      </w:r>
      <w:r w:rsidR="00D9515B" w:rsidRPr="00424307">
        <w:rPr>
          <w:rFonts w:eastAsia="Times New Roman"/>
          <w:sz w:val="24"/>
          <w:szCs w:val="24"/>
        </w:rPr>
        <w:t>đối với dịch hại p</w:t>
      </w:r>
      <w:r w:rsidR="003A6578" w:rsidRPr="00424307">
        <w:rPr>
          <w:rFonts w:eastAsia="Times New Roman"/>
          <w:sz w:val="24"/>
          <w:szCs w:val="24"/>
        </w:rPr>
        <w:t xml:space="preserve">hát </w:t>
      </w:r>
      <w:r w:rsidR="00D9515B" w:rsidRPr="00424307">
        <w:rPr>
          <w:rFonts w:eastAsia="Times New Roman"/>
          <w:sz w:val="24"/>
          <w:szCs w:val="24"/>
        </w:rPr>
        <w:t xml:space="preserve">hiện </w:t>
      </w:r>
      <w:r w:rsidR="003A6578" w:rsidRPr="00424307">
        <w:rPr>
          <w:rFonts w:eastAsia="Times New Roman"/>
          <w:sz w:val="24"/>
          <w:szCs w:val="24"/>
        </w:rPr>
        <w:t>được</w:t>
      </w:r>
      <w:r w:rsidR="006E65B6" w:rsidRPr="00424307">
        <w:rPr>
          <w:rFonts w:eastAsia="Times New Roman"/>
          <w:sz w:val="24"/>
          <w:szCs w:val="24"/>
        </w:rPr>
        <w:t xml:space="preserve"> trong lô hàng nhập khẩu</w:t>
      </w:r>
    </w:p>
    <w:p w:rsidR="00D9515B" w:rsidRPr="00424307" w:rsidRDefault="006E65B6" w:rsidP="00D9515B">
      <w:pPr>
        <w:numPr>
          <w:ilvl w:val="0"/>
          <w:numId w:val="1"/>
        </w:numPr>
        <w:tabs>
          <w:tab w:val="left" w:pos="562"/>
        </w:tabs>
        <w:ind w:left="562" w:hanging="561"/>
        <w:rPr>
          <w:rFonts w:eastAsia="Times New Roman"/>
        </w:rPr>
      </w:pPr>
      <w:r w:rsidRPr="00424307">
        <w:rPr>
          <w:rFonts w:eastAsia="Times New Roman"/>
          <w:sz w:val="24"/>
          <w:szCs w:val="24"/>
        </w:rPr>
        <w:t xml:space="preserve">phát hiện một </w:t>
      </w:r>
      <w:r w:rsidR="00D9515B" w:rsidRPr="00424307">
        <w:rPr>
          <w:rFonts w:eastAsia="Times New Roman"/>
          <w:sz w:val="24"/>
          <w:szCs w:val="24"/>
        </w:rPr>
        <w:t>loại dịch hại</w:t>
      </w:r>
      <w:r w:rsidRPr="00424307">
        <w:rPr>
          <w:rFonts w:eastAsia="Times New Roman"/>
          <w:sz w:val="24"/>
          <w:szCs w:val="24"/>
        </w:rPr>
        <w:t xml:space="preserve"> ở nơi </w:t>
      </w:r>
      <w:r w:rsidR="00184923" w:rsidRPr="00424307">
        <w:rPr>
          <w:rFonts w:eastAsia="Times New Roman"/>
          <w:sz w:val="24"/>
          <w:szCs w:val="24"/>
        </w:rPr>
        <w:t>mà mọi người không biết là loại dịch hại đó có mặt</w:t>
      </w:r>
    </w:p>
    <w:p w:rsidR="006F4D77" w:rsidRPr="00424307" w:rsidRDefault="006F4D77" w:rsidP="006F4D77">
      <w:pPr>
        <w:numPr>
          <w:ilvl w:val="0"/>
          <w:numId w:val="1"/>
        </w:numPr>
        <w:tabs>
          <w:tab w:val="left" w:pos="562"/>
        </w:tabs>
        <w:ind w:left="562" w:hanging="561"/>
        <w:rPr>
          <w:rFonts w:eastAsia="Times New Roman"/>
        </w:rPr>
      </w:pPr>
      <w:r w:rsidRPr="00424307">
        <w:rPr>
          <w:rFonts w:eastAsia="Times New Roman"/>
          <w:sz w:val="24"/>
          <w:szCs w:val="24"/>
        </w:rPr>
        <w:t xml:space="preserve">những trường hợp </w:t>
      </w:r>
      <w:r w:rsidR="006E65B6" w:rsidRPr="00424307">
        <w:rPr>
          <w:rFonts w:eastAsia="Times New Roman"/>
          <w:sz w:val="24"/>
          <w:szCs w:val="24"/>
        </w:rPr>
        <w:t xml:space="preserve">dịch </w:t>
      </w:r>
      <w:r w:rsidR="00184923" w:rsidRPr="00424307">
        <w:rPr>
          <w:rFonts w:eastAsia="Times New Roman"/>
          <w:sz w:val="24"/>
          <w:szCs w:val="24"/>
        </w:rPr>
        <w:t>hại được xác định</w:t>
      </w:r>
      <w:r w:rsidRPr="00424307">
        <w:rPr>
          <w:rFonts w:eastAsia="Times New Roman"/>
          <w:sz w:val="24"/>
          <w:szCs w:val="24"/>
        </w:rPr>
        <w:t xml:space="preserve"> lần đầu tiên trong</w:t>
      </w:r>
      <w:r w:rsidR="006E65B6" w:rsidRPr="00424307">
        <w:rPr>
          <w:rFonts w:eastAsia="Times New Roman"/>
          <w:sz w:val="24"/>
          <w:szCs w:val="24"/>
        </w:rPr>
        <w:t xml:space="preserve"> phòng thí nghiệm</w:t>
      </w:r>
      <w:r w:rsidR="00184923" w:rsidRPr="00424307">
        <w:rPr>
          <w:rFonts w:eastAsia="Times New Roman"/>
          <w:sz w:val="24"/>
          <w:szCs w:val="24"/>
        </w:rPr>
        <w:t>.</w:t>
      </w:r>
    </w:p>
    <w:p w:rsidR="006F4D77" w:rsidRPr="00424307" w:rsidRDefault="006E65B6" w:rsidP="006F4D77">
      <w:pPr>
        <w:numPr>
          <w:ilvl w:val="0"/>
          <w:numId w:val="1"/>
        </w:numPr>
        <w:tabs>
          <w:tab w:val="left" w:pos="562"/>
        </w:tabs>
        <w:spacing w:line="272" w:lineRule="auto"/>
        <w:ind w:right="20"/>
        <w:rPr>
          <w:rFonts w:eastAsia="Times New Roman"/>
        </w:rPr>
      </w:pPr>
      <w:r w:rsidRPr="00424307">
        <w:rPr>
          <w:rFonts w:eastAsia="Times New Roman"/>
          <w:sz w:val="24"/>
          <w:szCs w:val="24"/>
        </w:rPr>
        <w:t xml:space="preserve">phát hiện một loại </w:t>
      </w:r>
      <w:r w:rsidR="006F4D77" w:rsidRPr="00424307">
        <w:rPr>
          <w:rFonts w:eastAsia="Times New Roman"/>
          <w:sz w:val="24"/>
          <w:szCs w:val="24"/>
        </w:rPr>
        <w:t>dịch hại</w:t>
      </w:r>
      <w:r w:rsidRPr="00424307">
        <w:rPr>
          <w:rFonts w:eastAsia="Times New Roman"/>
          <w:sz w:val="24"/>
          <w:szCs w:val="24"/>
        </w:rPr>
        <w:t xml:space="preserve"> trong một lô hàng có nguồn gốc </w:t>
      </w:r>
      <w:r w:rsidR="00184923" w:rsidRPr="00424307">
        <w:rPr>
          <w:rFonts w:eastAsia="Times New Roman"/>
          <w:sz w:val="24"/>
          <w:szCs w:val="24"/>
        </w:rPr>
        <w:t>từ</w:t>
      </w:r>
      <w:r w:rsidRPr="00424307">
        <w:rPr>
          <w:rFonts w:eastAsia="Times New Roman"/>
          <w:sz w:val="24"/>
          <w:szCs w:val="24"/>
        </w:rPr>
        <w:t xml:space="preserve"> quốc gia </w:t>
      </w:r>
      <w:r w:rsidR="00184923" w:rsidRPr="00424307">
        <w:rPr>
          <w:rFonts w:eastAsia="Times New Roman"/>
          <w:sz w:val="24"/>
          <w:szCs w:val="24"/>
        </w:rPr>
        <w:t>khác và quốc gia đó</w:t>
      </w:r>
      <w:r w:rsidR="00503408" w:rsidRPr="00424307">
        <w:rPr>
          <w:rFonts w:eastAsia="Times New Roman"/>
          <w:sz w:val="24"/>
          <w:szCs w:val="24"/>
        </w:rPr>
        <w:t xml:space="preserve"> </w:t>
      </w:r>
      <w:r w:rsidR="00184923" w:rsidRPr="00424307">
        <w:rPr>
          <w:rFonts w:eastAsia="Times New Roman"/>
          <w:sz w:val="24"/>
          <w:szCs w:val="24"/>
        </w:rPr>
        <w:t>công</w:t>
      </w:r>
      <w:r w:rsidR="006F4D77" w:rsidRPr="00424307">
        <w:rPr>
          <w:rFonts w:eastAsia="Times New Roman"/>
          <w:sz w:val="24"/>
          <w:szCs w:val="24"/>
        </w:rPr>
        <w:t xml:space="preserve"> bố là không có </w:t>
      </w:r>
      <w:r w:rsidR="00184923" w:rsidRPr="00424307">
        <w:rPr>
          <w:rFonts w:eastAsia="Times New Roman"/>
          <w:sz w:val="24"/>
          <w:szCs w:val="24"/>
        </w:rPr>
        <w:t xml:space="preserve">loại </w:t>
      </w:r>
      <w:r w:rsidRPr="00424307">
        <w:rPr>
          <w:rFonts w:eastAsia="Times New Roman"/>
          <w:sz w:val="24"/>
          <w:szCs w:val="24"/>
        </w:rPr>
        <w:t>dịch hại</w:t>
      </w:r>
      <w:r w:rsidR="00CF5D61" w:rsidRPr="00424307">
        <w:rPr>
          <w:rFonts w:eastAsia="Times New Roman"/>
          <w:sz w:val="24"/>
          <w:szCs w:val="24"/>
        </w:rPr>
        <w:t xml:space="preserve"> này</w:t>
      </w:r>
      <w:r w:rsidRPr="00424307">
        <w:rPr>
          <w:rFonts w:eastAsia="Times New Roman"/>
          <w:sz w:val="24"/>
          <w:szCs w:val="24"/>
        </w:rPr>
        <w:t>.</w:t>
      </w:r>
    </w:p>
    <w:p w:rsidR="003D4B4F" w:rsidRPr="00424307" w:rsidRDefault="003D4B4F">
      <w:pPr>
        <w:spacing w:line="276" w:lineRule="exact"/>
        <w:rPr>
          <w:sz w:val="20"/>
          <w:szCs w:val="20"/>
        </w:rPr>
      </w:pPr>
    </w:p>
    <w:p w:rsidR="00184923" w:rsidRPr="00424307" w:rsidRDefault="006E65B6">
      <w:pPr>
        <w:spacing w:line="248" w:lineRule="auto"/>
        <w:ind w:left="2" w:right="20"/>
        <w:jc w:val="both"/>
        <w:rPr>
          <w:sz w:val="24"/>
          <w:szCs w:val="24"/>
          <w:shd w:val="clear" w:color="auto" w:fill="F5F5F5"/>
        </w:rPr>
      </w:pPr>
      <w:r w:rsidRPr="00424307">
        <w:rPr>
          <w:sz w:val="24"/>
          <w:szCs w:val="24"/>
          <w:shd w:val="clear" w:color="auto" w:fill="F5F5F5"/>
        </w:rPr>
        <w:t>Ví dụ</w:t>
      </w:r>
      <w:r w:rsidR="00CF5D61" w:rsidRPr="00424307">
        <w:rPr>
          <w:sz w:val="24"/>
          <w:szCs w:val="24"/>
          <w:shd w:val="clear" w:color="auto" w:fill="F5F5F5"/>
        </w:rPr>
        <w:t>,</w:t>
      </w:r>
      <w:r w:rsidR="00184923" w:rsidRPr="00424307">
        <w:rPr>
          <w:sz w:val="24"/>
          <w:szCs w:val="24"/>
          <w:shd w:val="clear" w:color="auto" w:fill="F5F5F5"/>
        </w:rPr>
        <w:t xml:space="preserve"> đối với</w:t>
      </w:r>
      <w:r w:rsidR="00CF5D61" w:rsidRPr="00424307">
        <w:rPr>
          <w:sz w:val="24"/>
          <w:szCs w:val="24"/>
          <w:shd w:val="clear" w:color="auto" w:fill="F5F5F5"/>
        </w:rPr>
        <w:t xml:space="preserve"> t</w:t>
      </w:r>
      <w:r w:rsidRPr="00424307">
        <w:rPr>
          <w:sz w:val="24"/>
          <w:szCs w:val="24"/>
          <w:shd w:val="clear" w:color="auto" w:fill="F5F5F5"/>
        </w:rPr>
        <w:t xml:space="preserve">rường hợp </w:t>
      </w:r>
      <w:r w:rsidR="006F4D77" w:rsidRPr="00424307">
        <w:rPr>
          <w:sz w:val="24"/>
          <w:szCs w:val="24"/>
          <w:shd w:val="clear" w:color="auto" w:fill="F5F5F5"/>
        </w:rPr>
        <w:t xml:space="preserve">giám định thường </w:t>
      </w:r>
      <w:r w:rsidR="00184923" w:rsidRPr="00424307">
        <w:rPr>
          <w:sz w:val="24"/>
          <w:szCs w:val="24"/>
          <w:shd w:val="clear" w:color="auto" w:fill="F5F5F5"/>
        </w:rPr>
        <w:t>xuyên,</w:t>
      </w:r>
      <w:r w:rsidR="006F4D77" w:rsidRPr="00424307">
        <w:rPr>
          <w:sz w:val="24"/>
          <w:szCs w:val="24"/>
          <w:shd w:val="clear" w:color="auto" w:fill="F5F5F5"/>
        </w:rPr>
        <w:t xml:space="preserve"> </w:t>
      </w:r>
      <w:r w:rsidR="00184923" w:rsidRPr="00424307">
        <w:rPr>
          <w:sz w:val="24"/>
          <w:szCs w:val="24"/>
          <w:shd w:val="clear" w:color="auto" w:fill="F5F5F5"/>
        </w:rPr>
        <w:t>tốc</w:t>
      </w:r>
      <w:r w:rsidR="006F4D77" w:rsidRPr="00424307">
        <w:rPr>
          <w:sz w:val="24"/>
          <w:szCs w:val="24"/>
          <w:shd w:val="clear" w:color="auto" w:fill="F5F5F5"/>
        </w:rPr>
        <w:t xml:space="preserve"> đô </w:t>
      </w:r>
      <w:r w:rsidRPr="00424307">
        <w:rPr>
          <w:sz w:val="24"/>
          <w:szCs w:val="24"/>
          <w:shd w:val="clear" w:color="auto" w:fill="F5F5F5"/>
        </w:rPr>
        <w:t xml:space="preserve">và chi phí của phương pháp thử nghiệm có thể </w:t>
      </w:r>
      <w:r w:rsidR="00184923" w:rsidRPr="00424307">
        <w:rPr>
          <w:sz w:val="24"/>
          <w:szCs w:val="24"/>
          <w:shd w:val="clear" w:color="auto" w:fill="F5F5F5"/>
        </w:rPr>
        <w:t xml:space="preserve">hợp lý hơn độ </w:t>
      </w:r>
      <w:r w:rsidRPr="00424307">
        <w:rPr>
          <w:sz w:val="24"/>
          <w:szCs w:val="24"/>
          <w:shd w:val="clear" w:color="auto" w:fill="F5F5F5"/>
        </w:rPr>
        <w:t>nhạy hoặc</w:t>
      </w:r>
      <w:r w:rsidR="00184923" w:rsidRPr="00424307">
        <w:rPr>
          <w:sz w:val="24"/>
          <w:szCs w:val="24"/>
          <w:shd w:val="clear" w:color="auto" w:fill="F5F5F5"/>
        </w:rPr>
        <w:t xml:space="preserve"> độ đặc</w:t>
      </w:r>
      <w:r w:rsidRPr="00424307">
        <w:rPr>
          <w:sz w:val="24"/>
          <w:szCs w:val="24"/>
          <w:shd w:val="clear" w:color="auto" w:fill="F5F5F5"/>
        </w:rPr>
        <w:t xml:space="preserve"> hiệu. Tuy nhiên, việc </w:t>
      </w:r>
      <w:r w:rsidR="00166E58" w:rsidRPr="00424307">
        <w:rPr>
          <w:sz w:val="24"/>
          <w:szCs w:val="24"/>
          <w:shd w:val="clear" w:color="auto" w:fill="F5F5F5"/>
        </w:rPr>
        <w:t>nhận dạng</w:t>
      </w:r>
      <w:r w:rsidRPr="00424307">
        <w:rPr>
          <w:sz w:val="24"/>
          <w:szCs w:val="24"/>
          <w:shd w:val="clear" w:color="auto" w:fill="F5F5F5"/>
        </w:rPr>
        <w:t xml:space="preserve"> một </w:t>
      </w:r>
      <w:r w:rsidR="006F4D77" w:rsidRPr="00424307">
        <w:rPr>
          <w:sz w:val="24"/>
          <w:szCs w:val="24"/>
          <w:shd w:val="clear" w:color="auto" w:fill="F5F5F5"/>
        </w:rPr>
        <w:t xml:space="preserve">dịch hại lần đầu tiên trong </w:t>
      </w:r>
      <w:r w:rsidRPr="00424307">
        <w:rPr>
          <w:sz w:val="24"/>
          <w:szCs w:val="24"/>
          <w:shd w:val="clear" w:color="auto" w:fill="F5F5F5"/>
        </w:rPr>
        <w:t>phòng thí nghiệm</w:t>
      </w:r>
      <w:r w:rsidR="00166E58" w:rsidRPr="00424307">
        <w:rPr>
          <w:sz w:val="24"/>
          <w:szCs w:val="24"/>
          <w:shd w:val="clear" w:color="auto" w:fill="F5F5F5"/>
        </w:rPr>
        <w:t xml:space="preserve"> hay ở khu vực nào đó</w:t>
      </w:r>
      <w:r w:rsidR="006F4D77" w:rsidRPr="00424307">
        <w:rPr>
          <w:sz w:val="24"/>
          <w:szCs w:val="24"/>
          <w:shd w:val="clear" w:color="auto" w:fill="F5F5F5"/>
        </w:rPr>
        <w:t xml:space="preserve"> có thể </w:t>
      </w:r>
      <w:r w:rsidR="00166E58" w:rsidRPr="00424307">
        <w:rPr>
          <w:sz w:val="24"/>
          <w:szCs w:val="24"/>
          <w:shd w:val="clear" w:color="auto" w:fill="F5F5F5"/>
        </w:rPr>
        <w:t>phải dùng đến</w:t>
      </w:r>
      <w:r w:rsidR="00587017" w:rsidRPr="00424307">
        <w:rPr>
          <w:sz w:val="24"/>
          <w:szCs w:val="24"/>
          <w:shd w:val="clear" w:color="auto" w:fill="F5F5F5"/>
        </w:rPr>
        <w:t xml:space="preserve"> phương pháp </w:t>
      </w:r>
      <w:r w:rsidR="00166E58" w:rsidRPr="00424307">
        <w:rPr>
          <w:sz w:val="24"/>
          <w:szCs w:val="24"/>
          <w:shd w:val="clear" w:color="auto" w:fill="F5F5F5"/>
        </w:rPr>
        <w:t>có độ đặc hiệu và</w:t>
      </w:r>
      <w:r w:rsidR="00587017" w:rsidRPr="00424307">
        <w:rPr>
          <w:sz w:val="24"/>
          <w:szCs w:val="24"/>
          <w:shd w:val="clear" w:color="auto" w:fill="F5F5F5"/>
        </w:rPr>
        <w:t xml:space="preserve"> độ </w:t>
      </w:r>
      <w:r w:rsidRPr="00424307">
        <w:rPr>
          <w:sz w:val="24"/>
          <w:szCs w:val="24"/>
          <w:shd w:val="clear" w:color="auto" w:fill="F5F5F5"/>
        </w:rPr>
        <w:t>tái lập cao</w:t>
      </w:r>
      <w:r w:rsidR="00587017" w:rsidRPr="00424307">
        <w:rPr>
          <w:sz w:val="24"/>
          <w:szCs w:val="24"/>
          <w:shd w:val="clear" w:color="auto" w:fill="F5F5F5"/>
        </w:rPr>
        <w:t xml:space="preserve"> hơn</w:t>
      </w:r>
      <w:r w:rsidRPr="00424307">
        <w:rPr>
          <w:sz w:val="24"/>
          <w:szCs w:val="24"/>
          <w:shd w:val="clear" w:color="auto" w:fill="F5F5F5"/>
        </w:rPr>
        <w:t xml:space="preserve">. </w:t>
      </w:r>
      <w:r w:rsidR="00166E58" w:rsidRPr="00424307">
        <w:rPr>
          <w:sz w:val="24"/>
          <w:szCs w:val="24"/>
          <w:shd w:val="clear" w:color="auto" w:fill="F5F5F5"/>
        </w:rPr>
        <w:t>Ý nghĩa của</w:t>
      </w:r>
      <w:r w:rsidRPr="00424307">
        <w:rPr>
          <w:sz w:val="24"/>
          <w:szCs w:val="24"/>
          <w:shd w:val="clear" w:color="auto" w:fill="F5F5F5"/>
        </w:rPr>
        <w:t xml:space="preserve"> kết quả chẩ</w:t>
      </w:r>
      <w:r w:rsidR="00587017" w:rsidRPr="00424307">
        <w:rPr>
          <w:sz w:val="24"/>
          <w:szCs w:val="24"/>
          <w:shd w:val="clear" w:color="auto" w:fill="F5F5F5"/>
        </w:rPr>
        <w:t xml:space="preserve">n đoán </w:t>
      </w:r>
      <w:r w:rsidRPr="00424307">
        <w:rPr>
          <w:sz w:val="24"/>
          <w:szCs w:val="24"/>
          <w:shd w:val="clear" w:color="auto" w:fill="F5F5F5"/>
        </w:rPr>
        <w:t xml:space="preserve">phụ thuộc </w:t>
      </w:r>
      <w:r w:rsidR="00587017" w:rsidRPr="00424307">
        <w:rPr>
          <w:sz w:val="24"/>
          <w:szCs w:val="24"/>
          <w:shd w:val="clear" w:color="auto" w:fill="F5F5F5"/>
        </w:rPr>
        <w:t xml:space="preserve">nhiều vào </w:t>
      </w:r>
      <w:r w:rsidRPr="00424307">
        <w:rPr>
          <w:sz w:val="24"/>
          <w:szCs w:val="24"/>
          <w:shd w:val="clear" w:color="auto" w:fill="F5F5F5"/>
        </w:rPr>
        <w:t xml:space="preserve">quy trình lấy mẫu </w:t>
      </w:r>
      <w:r w:rsidR="00587017" w:rsidRPr="00424307">
        <w:rPr>
          <w:sz w:val="24"/>
          <w:szCs w:val="24"/>
          <w:shd w:val="clear" w:color="auto" w:fill="F5F5F5"/>
        </w:rPr>
        <w:t>phù</w:t>
      </w:r>
      <w:r w:rsidRPr="00424307">
        <w:rPr>
          <w:sz w:val="24"/>
          <w:szCs w:val="24"/>
          <w:shd w:val="clear" w:color="auto" w:fill="F5F5F5"/>
        </w:rPr>
        <w:t xml:space="preserve"> hợp. Các </w:t>
      </w:r>
      <w:r w:rsidR="00587017" w:rsidRPr="00424307">
        <w:rPr>
          <w:sz w:val="24"/>
          <w:szCs w:val="24"/>
          <w:shd w:val="clear" w:color="auto" w:fill="F5F5F5"/>
        </w:rPr>
        <w:t>quy trình này</w:t>
      </w:r>
      <w:r w:rsidRPr="00424307">
        <w:rPr>
          <w:sz w:val="24"/>
          <w:szCs w:val="24"/>
          <w:shd w:val="clear" w:color="auto" w:fill="F5F5F5"/>
        </w:rPr>
        <w:t xml:space="preserve"> được </w:t>
      </w:r>
      <w:r w:rsidR="00166E58" w:rsidRPr="00424307">
        <w:rPr>
          <w:sz w:val="24"/>
          <w:szCs w:val="24"/>
          <w:shd w:val="clear" w:color="auto" w:fill="F5F5F5"/>
        </w:rPr>
        <w:t>đề cập</w:t>
      </w:r>
      <w:r w:rsidR="00587017" w:rsidRPr="00424307">
        <w:rPr>
          <w:sz w:val="24"/>
          <w:szCs w:val="24"/>
          <w:shd w:val="clear" w:color="auto" w:fill="F5F5F5"/>
        </w:rPr>
        <w:t xml:space="preserve"> tại các </w:t>
      </w:r>
      <w:r w:rsidRPr="00424307">
        <w:rPr>
          <w:sz w:val="24"/>
          <w:szCs w:val="24"/>
          <w:shd w:val="clear" w:color="auto" w:fill="F5F5F5"/>
        </w:rPr>
        <w:t xml:space="preserve">ISPM khác (đang </w:t>
      </w:r>
      <w:r w:rsidR="00587017" w:rsidRPr="00424307">
        <w:rPr>
          <w:sz w:val="24"/>
          <w:szCs w:val="24"/>
          <w:shd w:val="clear" w:color="auto" w:fill="F5F5F5"/>
        </w:rPr>
        <w:t>soạn thảo</w:t>
      </w:r>
      <w:r w:rsidRPr="00424307">
        <w:rPr>
          <w:sz w:val="24"/>
          <w:szCs w:val="24"/>
          <w:shd w:val="clear" w:color="auto" w:fill="F5F5F5"/>
        </w:rPr>
        <w:t>).</w:t>
      </w:r>
    </w:p>
    <w:p w:rsidR="00166E58" w:rsidRPr="00424307" w:rsidRDefault="00166E58">
      <w:pPr>
        <w:spacing w:line="246" w:lineRule="auto"/>
        <w:ind w:left="2"/>
        <w:jc w:val="both"/>
        <w:rPr>
          <w:sz w:val="24"/>
          <w:szCs w:val="24"/>
          <w:shd w:val="clear" w:color="auto" w:fill="F5F5F5"/>
        </w:rPr>
      </w:pPr>
    </w:p>
    <w:p w:rsidR="00166E58" w:rsidRPr="00424307" w:rsidRDefault="008B7E95">
      <w:pPr>
        <w:spacing w:line="246" w:lineRule="auto"/>
        <w:ind w:left="2"/>
        <w:jc w:val="both"/>
        <w:rPr>
          <w:sz w:val="24"/>
          <w:szCs w:val="24"/>
          <w:shd w:val="clear" w:color="auto" w:fill="F5F5F5"/>
        </w:rPr>
      </w:pPr>
      <w:r w:rsidRPr="00424307">
        <w:rPr>
          <w:sz w:val="24"/>
          <w:szCs w:val="24"/>
          <w:shd w:val="clear" w:color="auto" w:fill="F5F5F5"/>
        </w:rPr>
        <w:t>Quy trình</w:t>
      </w:r>
      <w:r w:rsidR="006F4D77" w:rsidRPr="00424307">
        <w:rPr>
          <w:sz w:val="24"/>
          <w:szCs w:val="24"/>
          <w:shd w:val="clear" w:color="auto" w:fill="F5F5F5"/>
        </w:rPr>
        <w:t xml:space="preserve"> giám định</w:t>
      </w:r>
      <w:r w:rsidR="006E65B6" w:rsidRPr="00424307">
        <w:rPr>
          <w:sz w:val="24"/>
          <w:szCs w:val="24"/>
          <w:shd w:val="clear" w:color="auto" w:fill="F5F5F5"/>
        </w:rPr>
        <w:t xml:space="preserve"> </w:t>
      </w:r>
      <w:r w:rsidR="00166E58" w:rsidRPr="00424307">
        <w:rPr>
          <w:sz w:val="24"/>
          <w:szCs w:val="24"/>
          <w:shd w:val="clear" w:color="auto" w:fill="F5F5F5"/>
        </w:rPr>
        <w:t>đưa ra</w:t>
      </w:r>
      <w:r w:rsidR="006E65B6" w:rsidRPr="00424307">
        <w:rPr>
          <w:sz w:val="24"/>
          <w:szCs w:val="24"/>
          <w:shd w:val="clear" w:color="auto" w:fill="F5F5F5"/>
        </w:rPr>
        <w:t xml:space="preserve"> yêu cầu tối thiểu để </w:t>
      </w:r>
      <w:r w:rsidRPr="00424307">
        <w:rPr>
          <w:sz w:val="24"/>
          <w:szCs w:val="24"/>
          <w:shd w:val="clear" w:color="auto" w:fill="F5F5F5"/>
        </w:rPr>
        <w:t xml:space="preserve">giám định </w:t>
      </w:r>
      <w:r w:rsidR="00166E58" w:rsidRPr="00424307">
        <w:rPr>
          <w:sz w:val="24"/>
          <w:szCs w:val="24"/>
          <w:shd w:val="clear" w:color="auto" w:fill="F5F5F5"/>
        </w:rPr>
        <w:t>đạt độ tin cậy đối với</w:t>
      </w:r>
      <w:r w:rsidRPr="00424307">
        <w:rPr>
          <w:sz w:val="24"/>
          <w:szCs w:val="24"/>
          <w:shd w:val="clear" w:color="auto" w:fill="F5F5F5"/>
        </w:rPr>
        <w:t xml:space="preserve"> dịch hại thuộc diện điều chỉnh</w:t>
      </w:r>
      <w:r w:rsidR="006E65B6" w:rsidRPr="00424307">
        <w:rPr>
          <w:sz w:val="24"/>
          <w:szCs w:val="24"/>
          <w:shd w:val="clear" w:color="auto" w:fill="F5F5F5"/>
        </w:rPr>
        <w:t xml:space="preserve">. </w:t>
      </w:r>
      <w:r w:rsidR="00166E58" w:rsidRPr="00424307">
        <w:rPr>
          <w:sz w:val="24"/>
          <w:szCs w:val="24"/>
          <w:shd w:val="clear" w:color="auto" w:fill="F5F5F5"/>
        </w:rPr>
        <w:t xml:space="preserve">Có thể đạt được mục tiêu này </w:t>
      </w:r>
      <w:r w:rsidR="006E65B6" w:rsidRPr="00424307">
        <w:rPr>
          <w:sz w:val="24"/>
          <w:szCs w:val="24"/>
          <w:shd w:val="clear" w:color="auto" w:fill="F5F5F5"/>
        </w:rPr>
        <w:t xml:space="preserve">bằng </w:t>
      </w:r>
      <w:r w:rsidR="00166E58" w:rsidRPr="00424307">
        <w:rPr>
          <w:sz w:val="24"/>
          <w:szCs w:val="24"/>
          <w:shd w:val="clear" w:color="auto" w:fill="F5F5F5"/>
        </w:rPr>
        <w:t xml:space="preserve">cách sử dụng </w:t>
      </w:r>
      <w:r w:rsidR="006E65B6" w:rsidRPr="00424307">
        <w:rPr>
          <w:sz w:val="24"/>
          <w:szCs w:val="24"/>
          <w:shd w:val="clear" w:color="auto" w:fill="F5F5F5"/>
        </w:rPr>
        <w:t>mộ</w:t>
      </w:r>
      <w:r w:rsidRPr="00424307">
        <w:rPr>
          <w:sz w:val="24"/>
          <w:szCs w:val="24"/>
          <w:shd w:val="clear" w:color="auto" w:fill="F5F5F5"/>
        </w:rPr>
        <w:t xml:space="preserve">t </w:t>
      </w:r>
      <w:r w:rsidR="006E65B6" w:rsidRPr="00424307">
        <w:rPr>
          <w:sz w:val="24"/>
          <w:szCs w:val="24"/>
          <w:shd w:val="clear" w:color="auto" w:fill="F5F5F5"/>
        </w:rPr>
        <w:t xml:space="preserve">phương pháp </w:t>
      </w:r>
      <w:r w:rsidR="00166E58" w:rsidRPr="00424307">
        <w:rPr>
          <w:sz w:val="24"/>
          <w:szCs w:val="24"/>
          <w:shd w:val="clear" w:color="auto" w:fill="F5F5F5"/>
        </w:rPr>
        <w:t>duy nhất hoặc kết hợp</w:t>
      </w:r>
      <w:r w:rsidRPr="00424307">
        <w:rPr>
          <w:sz w:val="24"/>
          <w:szCs w:val="24"/>
          <w:shd w:val="clear" w:color="auto" w:fill="F5F5F5"/>
        </w:rPr>
        <w:t xml:space="preserve"> nhiều phương pháp</w:t>
      </w:r>
      <w:r w:rsidR="006E65B6" w:rsidRPr="00424307">
        <w:rPr>
          <w:sz w:val="24"/>
          <w:szCs w:val="24"/>
          <w:shd w:val="clear" w:color="auto" w:fill="F5F5F5"/>
        </w:rPr>
        <w:t xml:space="preserve">. </w:t>
      </w:r>
      <w:r w:rsidRPr="00424307">
        <w:rPr>
          <w:sz w:val="24"/>
          <w:szCs w:val="24"/>
          <w:shd w:val="clear" w:color="auto" w:fill="F5F5F5"/>
        </w:rPr>
        <w:t>Quy trình giám định</w:t>
      </w:r>
      <w:r w:rsidR="006E65B6" w:rsidRPr="00424307">
        <w:rPr>
          <w:sz w:val="24"/>
          <w:szCs w:val="24"/>
          <w:shd w:val="clear" w:color="auto" w:fill="F5F5F5"/>
        </w:rPr>
        <w:t xml:space="preserve"> cũng </w:t>
      </w:r>
      <w:r w:rsidR="00166E58" w:rsidRPr="00424307">
        <w:rPr>
          <w:sz w:val="24"/>
          <w:szCs w:val="24"/>
          <w:shd w:val="clear" w:color="auto" w:fill="F5F5F5"/>
        </w:rPr>
        <w:t>đưa ra</w:t>
      </w:r>
      <w:r w:rsidR="006E65B6" w:rsidRPr="00424307">
        <w:rPr>
          <w:sz w:val="24"/>
          <w:szCs w:val="24"/>
          <w:shd w:val="clear" w:color="auto" w:fill="F5F5F5"/>
        </w:rPr>
        <w:t xml:space="preserve"> các phương </w:t>
      </w:r>
      <w:r w:rsidRPr="00424307">
        <w:rPr>
          <w:sz w:val="24"/>
          <w:szCs w:val="24"/>
          <w:shd w:val="clear" w:color="auto" w:fill="F5F5F5"/>
        </w:rPr>
        <w:t>pháp</w:t>
      </w:r>
      <w:r w:rsidR="006E65B6" w:rsidRPr="00424307">
        <w:rPr>
          <w:sz w:val="24"/>
          <w:szCs w:val="24"/>
          <w:shd w:val="clear" w:color="auto" w:fill="F5F5F5"/>
        </w:rPr>
        <w:t xml:space="preserve"> bổ sung để </w:t>
      </w:r>
      <w:r w:rsidR="00166E58" w:rsidRPr="00424307">
        <w:rPr>
          <w:sz w:val="24"/>
          <w:szCs w:val="24"/>
          <w:shd w:val="clear" w:color="auto" w:fill="F5F5F5"/>
        </w:rPr>
        <w:t xml:space="preserve">áp dụng cho </w:t>
      </w:r>
      <w:r w:rsidR="006E65B6" w:rsidRPr="00424307">
        <w:rPr>
          <w:sz w:val="24"/>
          <w:szCs w:val="24"/>
          <w:shd w:val="clear" w:color="auto" w:fill="F5F5F5"/>
        </w:rPr>
        <w:t xml:space="preserve">đầy đủ các trường hợp </w:t>
      </w:r>
      <w:r w:rsidRPr="00424307">
        <w:rPr>
          <w:sz w:val="24"/>
          <w:szCs w:val="24"/>
          <w:shd w:val="clear" w:color="auto" w:fill="F5F5F5"/>
        </w:rPr>
        <w:t>có thể sử dụng quy trình</w:t>
      </w:r>
      <w:r w:rsidR="006E65B6" w:rsidRPr="00424307">
        <w:rPr>
          <w:sz w:val="24"/>
          <w:szCs w:val="24"/>
          <w:shd w:val="clear" w:color="auto" w:fill="F5F5F5"/>
        </w:rPr>
        <w:t xml:space="preserve">. </w:t>
      </w:r>
      <w:r w:rsidRPr="00424307">
        <w:rPr>
          <w:sz w:val="24"/>
          <w:szCs w:val="24"/>
          <w:shd w:val="clear" w:color="auto" w:fill="F5F5F5"/>
        </w:rPr>
        <w:t xml:space="preserve">Độ </w:t>
      </w:r>
      <w:r w:rsidR="006E65B6" w:rsidRPr="00424307">
        <w:rPr>
          <w:sz w:val="24"/>
          <w:szCs w:val="24"/>
          <w:shd w:val="clear" w:color="auto" w:fill="F5F5F5"/>
        </w:rPr>
        <w:t xml:space="preserve">nhạy, độ đặc hiệu và độ </w:t>
      </w:r>
      <w:r w:rsidR="00166E58" w:rsidRPr="00424307">
        <w:rPr>
          <w:sz w:val="24"/>
          <w:szCs w:val="24"/>
          <w:shd w:val="clear" w:color="auto" w:fill="F5F5F5"/>
        </w:rPr>
        <w:t>tái lập</w:t>
      </w:r>
      <w:r w:rsidR="006E65B6" w:rsidRPr="00424307">
        <w:rPr>
          <w:sz w:val="24"/>
          <w:szCs w:val="24"/>
          <w:shd w:val="clear" w:color="auto" w:fill="F5F5F5"/>
        </w:rPr>
        <w:t xml:space="preserve"> của từng phương pháp </w:t>
      </w:r>
      <w:r w:rsidRPr="00424307">
        <w:rPr>
          <w:sz w:val="24"/>
          <w:szCs w:val="24"/>
          <w:shd w:val="clear" w:color="auto" w:fill="F5F5F5"/>
        </w:rPr>
        <w:t>cũng được nêu</w:t>
      </w:r>
      <w:r w:rsidR="006E65B6" w:rsidRPr="00424307">
        <w:rPr>
          <w:sz w:val="24"/>
          <w:szCs w:val="24"/>
          <w:shd w:val="clear" w:color="auto" w:fill="F5F5F5"/>
        </w:rPr>
        <w:t xml:space="preserve"> ra </w:t>
      </w:r>
      <w:r w:rsidR="0056117F" w:rsidRPr="00424307">
        <w:rPr>
          <w:sz w:val="24"/>
          <w:szCs w:val="24"/>
          <w:shd w:val="clear" w:color="auto" w:fill="F5F5F5"/>
        </w:rPr>
        <w:t>n</w:t>
      </w:r>
      <w:r w:rsidR="006E65B6" w:rsidRPr="00424307">
        <w:rPr>
          <w:sz w:val="24"/>
          <w:szCs w:val="24"/>
          <w:shd w:val="clear" w:color="auto" w:fill="F5F5F5"/>
        </w:rPr>
        <w:t xml:space="preserve">ếu </w:t>
      </w:r>
      <w:r w:rsidR="0056117F" w:rsidRPr="00424307">
        <w:rPr>
          <w:sz w:val="24"/>
          <w:szCs w:val="24"/>
          <w:shd w:val="clear" w:color="auto" w:fill="F5F5F5"/>
        </w:rPr>
        <w:t>cần</w:t>
      </w:r>
      <w:r w:rsidR="006E65B6" w:rsidRPr="00424307">
        <w:rPr>
          <w:sz w:val="24"/>
          <w:szCs w:val="24"/>
          <w:shd w:val="clear" w:color="auto" w:fill="F5F5F5"/>
        </w:rPr>
        <w:t xml:space="preserve">. NPPO có thể sử dụng các tiêu chí này để xác định </w:t>
      </w:r>
      <w:r w:rsidR="0056117F" w:rsidRPr="00424307">
        <w:rPr>
          <w:sz w:val="24"/>
          <w:szCs w:val="24"/>
          <w:shd w:val="clear" w:color="auto" w:fill="F5F5F5"/>
        </w:rPr>
        <w:t>xem nên dùng một hay</w:t>
      </w:r>
      <w:r w:rsidR="006E65B6" w:rsidRPr="00424307">
        <w:rPr>
          <w:sz w:val="24"/>
          <w:szCs w:val="24"/>
          <w:shd w:val="clear" w:color="auto" w:fill="F5F5F5"/>
        </w:rPr>
        <w:t xml:space="preserve"> kết </w:t>
      </w:r>
      <w:proofErr w:type="gramStart"/>
      <w:r w:rsidR="006E65B6" w:rsidRPr="00424307">
        <w:rPr>
          <w:sz w:val="24"/>
          <w:szCs w:val="24"/>
          <w:shd w:val="clear" w:color="auto" w:fill="F5F5F5"/>
        </w:rPr>
        <w:t xml:space="preserve">hợp </w:t>
      </w:r>
      <w:r w:rsidR="0056117F" w:rsidRPr="00424307">
        <w:rPr>
          <w:sz w:val="24"/>
          <w:szCs w:val="24"/>
          <w:shd w:val="clear" w:color="auto" w:fill="F5F5F5"/>
        </w:rPr>
        <w:t xml:space="preserve"> nhiều</w:t>
      </w:r>
      <w:proofErr w:type="gramEnd"/>
      <w:r w:rsidR="006E65B6" w:rsidRPr="00424307">
        <w:rPr>
          <w:sz w:val="24"/>
          <w:szCs w:val="24"/>
          <w:shd w:val="clear" w:color="auto" w:fill="F5F5F5"/>
        </w:rPr>
        <w:t xml:space="preserve"> phương pháp thích hợ</w:t>
      </w:r>
      <w:r w:rsidR="0056117F" w:rsidRPr="00424307">
        <w:rPr>
          <w:sz w:val="24"/>
          <w:szCs w:val="24"/>
          <w:shd w:val="clear" w:color="auto" w:fill="F5F5F5"/>
        </w:rPr>
        <w:t>p cho</w:t>
      </w:r>
      <w:r w:rsidR="006E65B6" w:rsidRPr="00424307">
        <w:rPr>
          <w:sz w:val="24"/>
          <w:szCs w:val="24"/>
          <w:shd w:val="clear" w:color="auto" w:fill="F5F5F5"/>
        </w:rPr>
        <w:t xml:space="preserve"> trường hợp có liên quan.</w:t>
      </w:r>
    </w:p>
    <w:p w:rsidR="00166E58" w:rsidRPr="00424307" w:rsidRDefault="00166E58">
      <w:pPr>
        <w:spacing w:line="251" w:lineRule="auto"/>
        <w:ind w:left="2" w:right="20"/>
        <w:jc w:val="both"/>
        <w:rPr>
          <w:sz w:val="24"/>
          <w:szCs w:val="24"/>
          <w:shd w:val="clear" w:color="auto" w:fill="F5F5F5"/>
        </w:rPr>
      </w:pPr>
    </w:p>
    <w:p w:rsidR="00166E58" w:rsidRPr="00424307" w:rsidRDefault="00166E58">
      <w:pPr>
        <w:spacing w:line="251" w:lineRule="auto"/>
        <w:ind w:left="2" w:right="20"/>
        <w:jc w:val="both"/>
        <w:rPr>
          <w:sz w:val="24"/>
          <w:szCs w:val="24"/>
          <w:shd w:val="clear" w:color="auto" w:fill="F5F5F5"/>
        </w:rPr>
      </w:pPr>
      <w:r w:rsidRPr="00424307">
        <w:rPr>
          <w:sz w:val="24"/>
          <w:szCs w:val="24"/>
          <w:shd w:val="clear" w:color="auto" w:fill="F5F5F5"/>
        </w:rPr>
        <w:t xml:space="preserve">Dự kiến, quy trình giám định </w:t>
      </w:r>
      <w:r w:rsidR="006E65B6" w:rsidRPr="00424307">
        <w:rPr>
          <w:sz w:val="24"/>
          <w:szCs w:val="24"/>
          <w:shd w:val="clear" w:color="auto" w:fill="F5F5F5"/>
        </w:rPr>
        <w:t xml:space="preserve">dự định sẽ được sử dụng bởi các phòng thí nghiệm thực hiện </w:t>
      </w:r>
      <w:r w:rsidRPr="00424307">
        <w:rPr>
          <w:sz w:val="24"/>
          <w:szCs w:val="24"/>
          <w:shd w:val="clear" w:color="auto" w:fill="F5F5F5"/>
        </w:rPr>
        <w:t>công tác giám định</w:t>
      </w:r>
      <w:r w:rsidR="006E65B6" w:rsidRPr="00424307">
        <w:rPr>
          <w:sz w:val="24"/>
          <w:szCs w:val="24"/>
          <w:shd w:val="clear" w:color="auto" w:fill="F5F5F5"/>
        </w:rPr>
        <w:t xml:space="preserve"> dịch hại. Các phòng thí nghiệm như vậy có thể </w:t>
      </w:r>
      <w:r w:rsidR="00B5095B" w:rsidRPr="00424307">
        <w:rPr>
          <w:sz w:val="24"/>
          <w:szCs w:val="24"/>
          <w:shd w:val="clear" w:color="auto" w:fill="F5F5F5"/>
        </w:rPr>
        <w:t>do NPPO</w:t>
      </w:r>
      <w:r w:rsidR="006E65B6" w:rsidRPr="00424307">
        <w:rPr>
          <w:sz w:val="24"/>
          <w:szCs w:val="24"/>
          <w:shd w:val="clear" w:color="auto" w:fill="F5F5F5"/>
        </w:rPr>
        <w:t xml:space="preserve"> thành lập</w:t>
      </w:r>
      <w:r w:rsidR="00B5095B" w:rsidRPr="00424307">
        <w:rPr>
          <w:sz w:val="24"/>
          <w:szCs w:val="24"/>
          <w:shd w:val="clear" w:color="auto" w:fill="F5F5F5"/>
        </w:rPr>
        <w:t xml:space="preserve"> hoặc NPPO ủy quyền thực hiện </w:t>
      </w:r>
      <w:r w:rsidR="006E65B6" w:rsidRPr="00424307">
        <w:rPr>
          <w:sz w:val="24"/>
          <w:szCs w:val="24"/>
          <w:shd w:val="clear" w:color="auto" w:fill="F5F5F5"/>
        </w:rPr>
        <w:t>hoạt động</w:t>
      </w:r>
      <w:r w:rsidR="00B5095B" w:rsidRPr="00424307">
        <w:rPr>
          <w:sz w:val="24"/>
          <w:szCs w:val="24"/>
          <w:shd w:val="clear" w:color="auto" w:fill="F5F5F5"/>
        </w:rPr>
        <w:t xml:space="preserve"> giám định sao cho</w:t>
      </w:r>
      <w:r w:rsidR="006E65B6" w:rsidRPr="00424307">
        <w:rPr>
          <w:sz w:val="24"/>
          <w:szCs w:val="24"/>
          <w:shd w:val="clear" w:color="auto" w:fill="F5F5F5"/>
        </w:rPr>
        <w:t xml:space="preserve"> kết quả </w:t>
      </w:r>
      <w:r w:rsidR="00B5095B" w:rsidRPr="00424307">
        <w:rPr>
          <w:sz w:val="24"/>
          <w:szCs w:val="24"/>
          <w:shd w:val="clear" w:color="auto" w:fill="F5F5F5"/>
        </w:rPr>
        <w:t>giám định</w:t>
      </w:r>
      <w:r w:rsidR="006E65B6" w:rsidRPr="00424307">
        <w:rPr>
          <w:sz w:val="24"/>
          <w:szCs w:val="24"/>
          <w:shd w:val="clear" w:color="auto" w:fill="F5F5F5"/>
        </w:rPr>
        <w:t xml:space="preserve"> dịch hại có thể được coi là một phần </w:t>
      </w:r>
      <w:r w:rsidR="00B5095B" w:rsidRPr="00424307">
        <w:rPr>
          <w:sz w:val="24"/>
          <w:szCs w:val="24"/>
          <w:shd w:val="clear" w:color="auto" w:fill="F5F5F5"/>
        </w:rPr>
        <w:t>trong</w:t>
      </w:r>
      <w:r w:rsidR="006E65B6" w:rsidRPr="00424307">
        <w:rPr>
          <w:sz w:val="24"/>
          <w:szCs w:val="24"/>
          <w:shd w:val="clear" w:color="auto" w:fill="F5F5F5"/>
        </w:rPr>
        <w:t xml:space="preserve"> biện pháp KDTV của NPPO.</w:t>
      </w:r>
    </w:p>
    <w:p w:rsidR="003D4B4F" w:rsidRPr="00424307" w:rsidRDefault="003D4B4F">
      <w:pPr>
        <w:spacing w:line="133" w:lineRule="exact"/>
        <w:rPr>
          <w:sz w:val="20"/>
          <w:szCs w:val="20"/>
        </w:rPr>
      </w:pPr>
    </w:p>
    <w:p w:rsidR="003D4B4F" w:rsidRPr="00424307" w:rsidRDefault="00B5095B">
      <w:pPr>
        <w:spacing w:line="272" w:lineRule="auto"/>
        <w:ind w:left="2"/>
        <w:jc w:val="both"/>
        <w:rPr>
          <w:sz w:val="20"/>
          <w:szCs w:val="20"/>
        </w:rPr>
      </w:pPr>
      <w:r w:rsidRPr="00424307">
        <w:rPr>
          <w:rFonts w:eastAsia="Times New Roman"/>
        </w:rPr>
        <w:t>Phụ lục 1 trình bày các yếu tố</w:t>
      </w:r>
      <w:r w:rsidR="0056117F" w:rsidRPr="00424307">
        <w:rPr>
          <w:rFonts w:eastAsia="Times New Roman"/>
        </w:rPr>
        <w:t xml:space="preserve"> chính </w:t>
      </w:r>
      <w:r w:rsidRPr="00424307">
        <w:rPr>
          <w:rFonts w:eastAsia="Times New Roman"/>
        </w:rPr>
        <w:t>trong xây dựng q</w:t>
      </w:r>
      <w:r w:rsidR="0056117F" w:rsidRPr="00424307">
        <w:rPr>
          <w:rFonts w:eastAsia="Times New Roman"/>
        </w:rPr>
        <w:t xml:space="preserve">uy trình </w:t>
      </w:r>
      <w:r w:rsidRPr="00424307">
        <w:rPr>
          <w:rFonts w:eastAsia="Times New Roman"/>
        </w:rPr>
        <w:t>giám</w:t>
      </w:r>
      <w:r w:rsidR="0056117F" w:rsidRPr="00424307">
        <w:rPr>
          <w:rFonts w:eastAsia="Times New Roman"/>
        </w:rPr>
        <w:t xml:space="preserve"> định</w:t>
      </w:r>
      <w:r w:rsidR="00280704" w:rsidRPr="00424307">
        <w:rPr>
          <w:rFonts w:eastAsia="Times New Roman"/>
        </w:rPr>
        <w:t>.</w:t>
      </w:r>
    </w:p>
    <w:p w:rsidR="003D4B4F" w:rsidRPr="00424307" w:rsidRDefault="003D4B4F">
      <w:pPr>
        <w:spacing w:line="288" w:lineRule="exact"/>
        <w:rPr>
          <w:sz w:val="20"/>
          <w:szCs w:val="20"/>
        </w:rPr>
      </w:pPr>
    </w:p>
    <w:p w:rsidR="003D4B4F" w:rsidRPr="00424307" w:rsidRDefault="00B5095B" w:rsidP="0068789E">
      <w:pPr>
        <w:pStyle w:val="Heading1"/>
        <w:spacing w:before="0"/>
        <w:rPr>
          <w:rFonts w:ascii="Times New Roman" w:eastAsia="Times New Roman" w:hAnsi="Times New Roman" w:cs="Times New Roman"/>
          <w:sz w:val="26"/>
        </w:rPr>
      </w:pPr>
      <w:bookmarkStart w:id="8" w:name="_Toc529819160"/>
      <w:r w:rsidRPr="00424307">
        <w:rPr>
          <w:rFonts w:ascii="Times New Roman" w:eastAsia="Times New Roman" w:hAnsi="Times New Roman" w:cs="Times New Roman"/>
          <w:sz w:val="26"/>
        </w:rPr>
        <w:t>YÊU CẦU</w:t>
      </w:r>
      <w:bookmarkEnd w:id="8"/>
    </w:p>
    <w:p w:rsidR="003D4B4F" w:rsidRPr="00424307" w:rsidRDefault="003D4B4F">
      <w:pPr>
        <w:spacing w:line="233" w:lineRule="exact"/>
        <w:rPr>
          <w:sz w:val="20"/>
          <w:szCs w:val="20"/>
        </w:rPr>
      </w:pPr>
    </w:p>
    <w:p w:rsidR="003D4B4F" w:rsidRPr="00424307" w:rsidRDefault="00811D4B" w:rsidP="0068789E">
      <w:pPr>
        <w:pStyle w:val="Heading2"/>
        <w:numPr>
          <w:ilvl w:val="0"/>
          <w:numId w:val="19"/>
        </w:numPr>
        <w:ind w:left="284" w:hanging="284"/>
        <w:rPr>
          <w:rFonts w:ascii="Times New Roman" w:eastAsia="Times New Roman" w:hAnsi="Times New Roman" w:cs="Times New Roman"/>
        </w:rPr>
      </w:pPr>
      <w:bookmarkStart w:id="9" w:name="_Toc529819161"/>
      <w:r w:rsidRPr="00424307">
        <w:rPr>
          <w:rFonts w:ascii="Times New Roman" w:eastAsia="Times New Roman" w:hAnsi="Times New Roman" w:cs="Times New Roman"/>
        </w:rPr>
        <w:t xml:space="preserve">Yêu cầu </w:t>
      </w:r>
      <w:r w:rsidR="00B5095B" w:rsidRPr="00424307">
        <w:rPr>
          <w:rFonts w:ascii="Times New Roman" w:eastAsia="Times New Roman" w:hAnsi="Times New Roman" w:cs="Times New Roman"/>
        </w:rPr>
        <w:t>chung đối với</w:t>
      </w:r>
      <w:r w:rsidRPr="00424307">
        <w:rPr>
          <w:rFonts w:ascii="Times New Roman" w:eastAsia="Times New Roman" w:hAnsi="Times New Roman" w:cs="Times New Roman"/>
        </w:rPr>
        <w:t xml:space="preserve"> Quy trình </w:t>
      </w:r>
      <w:r w:rsidR="00B5095B" w:rsidRPr="00424307">
        <w:rPr>
          <w:rFonts w:ascii="Times New Roman" w:eastAsia="Times New Roman" w:hAnsi="Times New Roman" w:cs="Times New Roman"/>
        </w:rPr>
        <w:t>g</w:t>
      </w:r>
      <w:r w:rsidRPr="00424307">
        <w:rPr>
          <w:rFonts w:ascii="Times New Roman" w:eastAsia="Times New Roman" w:hAnsi="Times New Roman" w:cs="Times New Roman"/>
        </w:rPr>
        <w:t>iám định</w:t>
      </w:r>
      <w:r w:rsidR="00B5095B" w:rsidRPr="00424307">
        <w:rPr>
          <w:rStyle w:val="FootnoteReference"/>
          <w:rFonts w:ascii="Times New Roman" w:eastAsia="Times New Roman" w:hAnsi="Times New Roman" w:cs="Times New Roman"/>
          <w:b/>
          <w:bCs/>
        </w:rPr>
        <w:footnoteReference w:id="1"/>
      </w:r>
      <w:bookmarkEnd w:id="9"/>
    </w:p>
    <w:p w:rsidR="003D4B4F" w:rsidRPr="00424307" w:rsidRDefault="003D4B4F">
      <w:pPr>
        <w:spacing w:line="51" w:lineRule="exact"/>
        <w:rPr>
          <w:sz w:val="20"/>
          <w:szCs w:val="20"/>
        </w:rPr>
      </w:pPr>
    </w:p>
    <w:p w:rsidR="003D4B4F" w:rsidRPr="00424307" w:rsidRDefault="006E65B6">
      <w:pPr>
        <w:spacing w:line="256" w:lineRule="auto"/>
        <w:ind w:left="2"/>
        <w:jc w:val="both"/>
        <w:rPr>
          <w:rFonts w:eastAsia="Times New Roman"/>
        </w:rPr>
      </w:pPr>
      <w:r w:rsidRPr="00424307">
        <w:t xml:space="preserve">Mỗi </w:t>
      </w:r>
      <w:r w:rsidR="0056117F" w:rsidRPr="00424307">
        <w:t>quy trình</w:t>
      </w:r>
      <w:r w:rsidR="006C2273" w:rsidRPr="00424307">
        <w:t xml:space="preserve"> </w:t>
      </w:r>
      <w:r w:rsidR="0056117F" w:rsidRPr="00424307">
        <w:t xml:space="preserve">gồm </w:t>
      </w:r>
      <w:r w:rsidRPr="00424307">
        <w:t xml:space="preserve">phương pháp và hướng dẫn cần thiết </w:t>
      </w:r>
      <w:r w:rsidR="006C2273" w:rsidRPr="00424307">
        <w:t>cho</w:t>
      </w:r>
      <w:r w:rsidR="00C818A0" w:rsidRPr="00424307">
        <w:t xml:space="preserve"> chuyên gia </w:t>
      </w:r>
      <w:r w:rsidR="006C2273" w:rsidRPr="00424307">
        <w:t>(nhà nghiên cứu côn trùng, nấm hạ</w:t>
      </w:r>
      <w:r w:rsidR="0068789E" w:rsidRPr="00424307">
        <w:t xml:space="preserve">i, </w:t>
      </w:r>
      <w:r w:rsidR="006C2273" w:rsidRPr="00424307">
        <w:t xml:space="preserve">vi rut, vi khuẩn, tuyến trùng, cỏ dại, sinh vật học phân tử), hoặc cán bộ có thẩm quyền (đã được đào tạo chuyên môn) </w:t>
      </w:r>
      <w:r w:rsidR="00C818A0" w:rsidRPr="00424307">
        <w:t xml:space="preserve">dùng </w:t>
      </w:r>
      <w:r w:rsidR="006C2273" w:rsidRPr="00424307">
        <w:t>để</w:t>
      </w:r>
      <w:r w:rsidR="00C818A0" w:rsidRPr="00424307">
        <w:t xml:space="preserve"> việc phát hiện và </w:t>
      </w:r>
      <w:r w:rsidR="006C2273" w:rsidRPr="00424307">
        <w:t>nhận dạng</w:t>
      </w:r>
      <w:r w:rsidR="00C818A0" w:rsidRPr="00424307">
        <w:t xml:space="preserve"> dịch hạ</w:t>
      </w:r>
      <w:r w:rsidR="006C2273" w:rsidRPr="00424307">
        <w:t>i</w:t>
      </w:r>
      <w:r w:rsidR="00280704" w:rsidRPr="00424307">
        <w:rPr>
          <w:rFonts w:eastAsia="Times New Roman"/>
        </w:rPr>
        <w:t>.</w:t>
      </w:r>
    </w:p>
    <w:p w:rsidR="003D4B4F" w:rsidRPr="00424307" w:rsidRDefault="003D4B4F">
      <w:pPr>
        <w:spacing w:line="129" w:lineRule="exact"/>
        <w:rPr>
          <w:sz w:val="20"/>
          <w:szCs w:val="20"/>
        </w:rPr>
      </w:pPr>
    </w:p>
    <w:p w:rsidR="00B13FAD" w:rsidRPr="00424307" w:rsidRDefault="006E65B6" w:rsidP="006C2273">
      <w:pPr>
        <w:spacing w:line="256" w:lineRule="auto"/>
        <w:ind w:left="2"/>
        <w:jc w:val="both"/>
        <w:rPr>
          <w:rFonts w:eastAsia="Times New Roman"/>
        </w:rPr>
      </w:pPr>
      <w:r w:rsidRPr="00424307">
        <w:rPr>
          <w:rFonts w:eastAsia="Times New Roman"/>
          <w:sz w:val="24"/>
          <w:szCs w:val="24"/>
        </w:rPr>
        <w:t xml:space="preserve">Các phương pháp </w:t>
      </w:r>
      <w:r w:rsidR="00C818A0" w:rsidRPr="00424307">
        <w:rPr>
          <w:rFonts w:eastAsia="Times New Roman"/>
          <w:sz w:val="24"/>
          <w:szCs w:val="24"/>
        </w:rPr>
        <w:t>trong quy tr</w:t>
      </w:r>
      <w:r w:rsidR="006C2273" w:rsidRPr="00424307">
        <w:rPr>
          <w:rFonts w:eastAsia="Times New Roman"/>
          <w:sz w:val="24"/>
          <w:szCs w:val="24"/>
        </w:rPr>
        <w:t>ình</w:t>
      </w:r>
      <w:r w:rsidR="00C818A0" w:rsidRPr="00424307">
        <w:rPr>
          <w:rFonts w:eastAsia="Times New Roman"/>
          <w:sz w:val="24"/>
          <w:szCs w:val="24"/>
        </w:rPr>
        <w:t xml:space="preserve"> giám định</w:t>
      </w:r>
      <w:r w:rsidRPr="00424307">
        <w:rPr>
          <w:rFonts w:eastAsia="Times New Roman"/>
          <w:sz w:val="24"/>
          <w:szCs w:val="24"/>
        </w:rPr>
        <w:t xml:space="preserve"> được lựa chọn dựa trên độ nhạy, </w:t>
      </w:r>
      <w:r w:rsidR="006C2273" w:rsidRPr="00424307">
        <w:rPr>
          <w:rFonts w:eastAsia="Times New Roman"/>
          <w:sz w:val="24"/>
          <w:szCs w:val="24"/>
        </w:rPr>
        <w:t>độ</w:t>
      </w:r>
      <w:r w:rsidR="00C818A0" w:rsidRPr="00424307">
        <w:rPr>
          <w:rFonts w:eastAsia="Times New Roman"/>
          <w:sz w:val="24"/>
          <w:szCs w:val="24"/>
        </w:rPr>
        <w:t xml:space="preserve"> đặc hiệu và khả năng tái lập</w:t>
      </w:r>
      <w:r w:rsidRPr="00424307">
        <w:rPr>
          <w:rFonts w:eastAsia="Times New Roman"/>
          <w:sz w:val="24"/>
          <w:szCs w:val="24"/>
        </w:rPr>
        <w:t>. Ngoài ra,</w:t>
      </w:r>
      <w:r w:rsidR="00B13FAD" w:rsidRPr="00424307">
        <w:rPr>
          <w:rFonts w:eastAsia="Times New Roman"/>
          <w:sz w:val="24"/>
          <w:szCs w:val="24"/>
        </w:rPr>
        <w:t xml:space="preserve"> khi lựa chọn phương pháp để đưa vào quy trình giám định còn căn cứ vào khả năng có thiết bị,</w:t>
      </w:r>
      <w:r w:rsidRPr="00424307">
        <w:rPr>
          <w:rFonts w:eastAsia="Times New Roman"/>
          <w:sz w:val="24"/>
          <w:szCs w:val="24"/>
        </w:rPr>
        <w:t xml:space="preserve"> chuyên môn cần thiết </w:t>
      </w:r>
      <w:r w:rsidR="00C818A0" w:rsidRPr="00424307">
        <w:rPr>
          <w:rFonts w:eastAsia="Times New Roman"/>
          <w:sz w:val="24"/>
          <w:szCs w:val="24"/>
        </w:rPr>
        <w:t xml:space="preserve">để </w:t>
      </w:r>
      <w:r w:rsidR="00B13FAD" w:rsidRPr="00424307">
        <w:rPr>
          <w:rFonts w:eastAsia="Times New Roman"/>
          <w:sz w:val="24"/>
          <w:szCs w:val="24"/>
        </w:rPr>
        <w:t>áp dụng</w:t>
      </w:r>
      <w:r w:rsidR="00C818A0" w:rsidRPr="00424307">
        <w:rPr>
          <w:rFonts w:eastAsia="Times New Roman"/>
          <w:sz w:val="24"/>
          <w:szCs w:val="24"/>
        </w:rPr>
        <w:t xml:space="preserve"> phương pháp này</w:t>
      </w:r>
      <w:r w:rsidR="00B13FAD" w:rsidRPr="00424307">
        <w:rPr>
          <w:rFonts w:eastAsia="Times New Roman"/>
          <w:sz w:val="24"/>
          <w:szCs w:val="24"/>
        </w:rPr>
        <w:t xml:space="preserve"> và tính khả thi </w:t>
      </w:r>
      <w:r w:rsidRPr="00424307">
        <w:rPr>
          <w:rFonts w:eastAsia="Times New Roman"/>
          <w:sz w:val="24"/>
          <w:szCs w:val="24"/>
        </w:rPr>
        <w:t xml:space="preserve">(ví dụ </w:t>
      </w:r>
      <w:r w:rsidR="00C818A0" w:rsidRPr="00424307">
        <w:rPr>
          <w:rFonts w:eastAsia="Times New Roman"/>
          <w:sz w:val="24"/>
          <w:szCs w:val="24"/>
        </w:rPr>
        <w:t xml:space="preserve">như </w:t>
      </w:r>
      <w:r w:rsidRPr="00424307">
        <w:rPr>
          <w:rFonts w:eastAsia="Times New Roman"/>
          <w:sz w:val="24"/>
          <w:szCs w:val="24"/>
        </w:rPr>
        <w:t xml:space="preserve">dễ </w:t>
      </w:r>
      <w:r w:rsidR="002D3AB6" w:rsidRPr="00424307">
        <w:rPr>
          <w:rFonts w:eastAsia="Times New Roman"/>
          <w:sz w:val="24"/>
          <w:szCs w:val="24"/>
        </w:rPr>
        <w:t>dùng</w:t>
      </w:r>
      <w:r w:rsidRPr="00424307">
        <w:rPr>
          <w:rFonts w:eastAsia="Times New Roman"/>
          <w:sz w:val="24"/>
          <w:szCs w:val="24"/>
        </w:rPr>
        <w:t xml:space="preserve">, </w:t>
      </w:r>
      <w:r w:rsidR="00B13FAD" w:rsidRPr="00424307">
        <w:rPr>
          <w:rFonts w:eastAsia="Times New Roman"/>
          <w:sz w:val="24"/>
          <w:szCs w:val="24"/>
        </w:rPr>
        <w:t xml:space="preserve">tốc độ </w:t>
      </w:r>
      <w:r w:rsidRPr="00424307">
        <w:rPr>
          <w:rFonts w:eastAsia="Times New Roman"/>
          <w:sz w:val="24"/>
          <w:szCs w:val="24"/>
        </w:rPr>
        <w:t xml:space="preserve">và </w:t>
      </w:r>
      <w:r w:rsidR="00B13FAD" w:rsidRPr="00424307">
        <w:rPr>
          <w:rFonts w:eastAsia="Times New Roman"/>
          <w:sz w:val="24"/>
          <w:szCs w:val="24"/>
        </w:rPr>
        <w:t>chi phí</w:t>
      </w:r>
      <w:r w:rsidRPr="00424307">
        <w:rPr>
          <w:rFonts w:eastAsia="Times New Roman"/>
          <w:sz w:val="24"/>
          <w:szCs w:val="24"/>
        </w:rPr>
        <w:t>). Th</w:t>
      </w:r>
      <w:r w:rsidR="00B13FAD" w:rsidRPr="00424307">
        <w:rPr>
          <w:rFonts w:eastAsia="Times New Roman"/>
          <w:sz w:val="24"/>
          <w:szCs w:val="24"/>
        </w:rPr>
        <w:t xml:space="preserve">ông thường, cũng nên công bố </w:t>
      </w:r>
      <w:r w:rsidRPr="00424307">
        <w:rPr>
          <w:rFonts w:eastAsia="Times New Roman"/>
          <w:sz w:val="24"/>
          <w:szCs w:val="24"/>
        </w:rPr>
        <w:t xml:space="preserve">các phương pháp này và thông tin liên quan </w:t>
      </w:r>
      <w:r w:rsidR="00B13FAD" w:rsidRPr="00424307">
        <w:rPr>
          <w:rFonts w:eastAsia="Times New Roman"/>
          <w:sz w:val="24"/>
          <w:szCs w:val="24"/>
        </w:rPr>
        <w:t>đến phương pháp</w:t>
      </w:r>
      <w:r w:rsidRPr="00424307">
        <w:rPr>
          <w:rFonts w:eastAsia="Times New Roman"/>
          <w:sz w:val="24"/>
          <w:szCs w:val="24"/>
        </w:rPr>
        <w:t xml:space="preserve">. </w:t>
      </w:r>
      <w:r w:rsidR="00B13FAD" w:rsidRPr="00424307">
        <w:rPr>
          <w:rFonts w:eastAsia="Times New Roman"/>
          <w:sz w:val="24"/>
          <w:szCs w:val="24"/>
        </w:rPr>
        <w:t>M</w:t>
      </w:r>
      <w:r w:rsidRPr="00424307">
        <w:rPr>
          <w:rFonts w:eastAsia="Times New Roman"/>
          <w:sz w:val="24"/>
          <w:szCs w:val="24"/>
        </w:rPr>
        <w:t xml:space="preserve">ột số phương pháp </w:t>
      </w:r>
      <w:r w:rsidR="00B13FAD" w:rsidRPr="00424307">
        <w:rPr>
          <w:rFonts w:eastAsia="Times New Roman"/>
          <w:sz w:val="24"/>
          <w:szCs w:val="24"/>
        </w:rPr>
        <w:t xml:space="preserve">có thể </w:t>
      </w:r>
      <w:r w:rsidR="002D3AB6" w:rsidRPr="00424307">
        <w:rPr>
          <w:rFonts w:eastAsia="Times New Roman"/>
          <w:sz w:val="24"/>
          <w:szCs w:val="24"/>
        </w:rPr>
        <w:t xml:space="preserve">cần </w:t>
      </w:r>
      <w:r w:rsidRPr="00424307">
        <w:rPr>
          <w:rFonts w:eastAsia="Times New Roman"/>
          <w:sz w:val="24"/>
          <w:szCs w:val="24"/>
        </w:rPr>
        <w:t xml:space="preserve">được </w:t>
      </w:r>
      <w:r w:rsidR="00363564" w:rsidRPr="00424307">
        <w:rPr>
          <w:rFonts w:eastAsia="Times New Roman"/>
          <w:sz w:val="24"/>
          <w:szCs w:val="24"/>
        </w:rPr>
        <w:t>phê duyệt</w:t>
      </w:r>
      <w:r w:rsidRPr="00424307">
        <w:rPr>
          <w:rFonts w:eastAsia="Times New Roman"/>
          <w:sz w:val="24"/>
          <w:szCs w:val="24"/>
        </w:rPr>
        <w:t xml:space="preserve"> </w:t>
      </w:r>
      <w:r w:rsidRPr="00424307">
        <w:rPr>
          <w:rFonts w:eastAsia="Times New Roman"/>
          <w:sz w:val="24"/>
          <w:szCs w:val="24"/>
        </w:rPr>
        <w:lastRenderedPageBreak/>
        <w:t xml:space="preserve">trước khi đưa vào </w:t>
      </w:r>
      <w:r w:rsidR="002D3AB6" w:rsidRPr="00424307">
        <w:rPr>
          <w:rFonts w:eastAsia="Times New Roman"/>
          <w:sz w:val="24"/>
          <w:szCs w:val="24"/>
        </w:rPr>
        <w:t xml:space="preserve">quy trình. Việc xác </w:t>
      </w:r>
      <w:r w:rsidR="00B13FAD" w:rsidRPr="00424307">
        <w:rPr>
          <w:rFonts w:eastAsia="Times New Roman"/>
          <w:sz w:val="24"/>
          <w:szCs w:val="24"/>
        </w:rPr>
        <w:t>minh</w:t>
      </w:r>
      <w:r w:rsidR="002D3AB6" w:rsidRPr="00424307">
        <w:rPr>
          <w:rFonts w:eastAsia="Times New Roman"/>
          <w:sz w:val="24"/>
          <w:szCs w:val="24"/>
        </w:rPr>
        <w:t xml:space="preserve"> này có thể </w:t>
      </w:r>
      <w:r w:rsidRPr="00424307">
        <w:rPr>
          <w:rFonts w:eastAsia="Times New Roman"/>
          <w:sz w:val="24"/>
          <w:szCs w:val="24"/>
        </w:rPr>
        <w:t xml:space="preserve">gồm, ví dụ, sử dụng </w:t>
      </w:r>
      <w:r w:rsidR="002D3AB6" w:rsidRPr="00424307">
        <w:rPr>
          <w:rFonts w:eastAsia="Times New Roman"/>
          <w:sz w:val="24"/>
          <w:szCs w:val="24"/>
        </w:rPr>
        <w:t>nhiều mẫu</w:t>
      </w:r>
      <w:r w:rsidRPr="00424307">
        <w:rPr>
          <w:rFonts w:eastAsia="Times New Roman"/>
          <w:sz w:val="24"/>
          <w:szCs w:val="24"/>
        </w:rPr>
        <w:t xml:space="preserve"> đã biết,</w:t>
      </w:r>
      <w:r w:rsidR="00B13FAD" w:rsidRPr="00424307">
        <w:rPr>
          <w:rFonts w:eastAsia="Times New Roman"/>
          <w:sz w:val="24"/>
          <w:szCs w:val="24"/>
        </w:rPr>
        <w:t xml:space="preserve"> bao gồm cả</w:t>
      </w:r>
      <w:r w:rsidRPr="00424307">
        <w:rPr>
          <w:rFonts w:eastAsia="Times New Roman"/>
          <w:sz w:val="24"/>
          <w:szCs w:val="24"/>
        </w:rPr>
        <w:t xml:space="preserve"> </w:t>
      </w:r>
      <w:r w:rsidR="002D3AB6" w:rsidRPr="00424307">
        <w:rPr>
          <w:rFonts w:eastAsia="Times New Roman"/>
          <w:sz w:val="24"/>
          <w:szCs w:val="24"/>
        </w:rPr>
        <w:t>đối chứng</w:t>
      </w:r>
      <w:r w:rsidRPr="00424307">
        <w:rPr>
          <w:rFonts w:eastAsia="Times New Roman"/>
          <w:sz w:val="24"/>
          <w:szCs w:val="24"/>
        </w:rPr>
        <w:t>, để xác minh độ nhạy, độ đặc hiệu và khả năng tái lập</w:t>
      </w:r>
      <w:r w:rsidRPr="00424307">
        <w:rPr>
          <w:rFonts w:eastAsia="Times New Roman"/>
        </w:rPr>
        <w:t>.</w:t>
      </w:r>
    </w:p>
    <w:p w:rsidR="00E3358A" w:rsidRPr="00424307" w:rsidRDefault="00E3358A" w:rsidP="006C2273">
      <w:pPr>
        <w:spacing w:line="256" w:lineRule="auto"/>
        <w:ind w:left="2"/>
        <w:jc w:val="both"/>
        <w:rPr>
          <w:rFonts w:eastAsia="Times New Roman"/>
        </w:rPr>
      </w:pPr>
    </w:p>
    <w:p w:rsidR="000554F1" w:rsidRPr="00424307" w:rsidRDefault="006E65B6">
      <w:pPr>
        <w:spacing w:line="244" w:lineRule="auto"/>
        <w:ind w:left="2"/>
        <w:jc w:val="both"/>
        <w:rPr>
          <w:rFonts w:eastAsia="Times New Roman"/>
          <w:sz w:val="24"/>
          <w:szCs w:val="24"/>
        </w:rPr>
      </w:pPr>
      <w:r w:rsidRPr="00424307">
        <w:rPr>
          <w:rFonts w:eastAsia="Times New Roman"/>
          <w:sz w:val="24"/>
          <w:szCs w:val="24"/>
        </w:rPr>
        <w:t xml:space="preserve">Mỗi </w:t>
      </w:r>
      <w:r w:rsidR="002D3AB6" w:rsidRPr="00424307">
        <w:rPr>
          <w:rFonts w:eastAsia="Times New Roman"/>
          <w:sz w:val="24"/>
          <w:szCs w:val="24"/>
        </w:rPr>
        <w:t>quy trình giám định</w:t>
      </w:r>
      <w:r w:rsidRPr="00424307">
        <w:rPr>
          <w:rFonts w:eastAsia="Times New Roman"/>
          <w:sz w:val="24"/>
          <w:szCs w:val="24"/>
        </w:rPr>
        <w:t xml:space="preserve"> thường mô tả nhiều phương pháp để tính đến năng </w:t>
      </w:r>
      <w:r w:rsidR="000554F1" w:rsidRPr="00424307">
        <w:rPr>
          <w:rFonts w:eastAsia="Times New Roman"/>
          <w:sz w:val="24"/>
          <w:szCs w:val="24"/>
        </w:rPr>
        <w:t xml:space="preserve">lực </w:t>
      </w:r>
      <w:r w:rsidRPr="00424307">
        <w:rPr>
          <w:rFonts w:eastAsia="Times New Roman"/>
          <w:sz w:val="24"/>
          <w:szCs w:val="24"/>
        </w:rPr>
        <w:t xml:space="preserve">của phòng thí nghiệm và </w:t>
      </w:r>
      <w:r w:rsidR="000554F1" w:rsidRPr="00424307">
        <w:rPr>
          <w:rFonts w:eastAsia="Times New Roman"/>
          <w:sz w:val="24"/>
          <w:szCs w:val="24"/>
        </w:rPr>
        <w:t>những</w:t>
      </w:r>
      <w:r w:rsidRPr="00424307">
        <w:rPr>
          <w:rFonts w:eastAsia="Times New Roman"/>
          <w:sz w:val="24"/>
          <w:szCs w:val="24"/>
        </w:rPr>
        <w:t xml:space="preserve"> </w:t>
      </w:r>
      <w:r w:rsidR="002D3AB6" w:rsidRPr="00424307">
        <w:rPr>
          <w:rFonts w:eastAsia="Times New Roman"/>
          <w:sz w:val="24"/>
          <w:szCs w:val="24"/>
        </w:rPr>
        <w:t xml:space="preserve">trường hợp có thể </w:t>
      </w:r>
      <w:r w:rsidR="000554F1" w:rsidRPr="00424307">
        <w:rPr>
          <w:rFonts w:eastAsia="Times New Roman"/>
          <w:sz w:val="24"/>
          <w:szCs w:val="24"/>
        </w:rPr>
        <w:t>áp dụng</w:t>
      </w:r>
      <w:r w:rsidR="002D3AB6" w:rsidRPr="00424307">
        <w:rPr>
          <w:rFonts w:eastAsia="Times New Roman"/>
          <w:sz w:val="24"/>
          <w:szCs w:val="24"/>
        </w:rPr>
        <w:t xml:space="preserve"> </w:t>
      </w:r>
      <w:r w:rsidRPr="00424307">
        <w:rPr>
          <w:rFonts w:eastAsia="Times New Roman"/>
          <w:sz w:val="24"/>
          <w:szCs w:val="24"/>
        </w:rPr>
        <w:t>các phương pháp</w:t>
      </w:r>
      <w:r w:rsidR="000554F1" w:rsidRPr="00424307">
        <w:rPr>
          <w:rFonts w:eastAsia="Times New Roman"/>
          <w:sz w:val="24"/>
          <w:szCs w:val="24"/>
        </w:rPr>
        <w:t xml:space="preserve"> đó</w:t>
      </w:r>
      <w:r w:rsidR="002D3AB6" w:rsidRPr="00424307">
        <w:rPr>
          <w:rFonts w:eastAsia="Times New Roman"/>
          <w:sz w:val="24"/>
          <w:szCs w:val="24"/>
        </w:rPr>
        <w:t xml:space="preserve">. </w:t>
      </w:r>
      <w:r w:rsidRPr="00424307">
        <w:rPr>
          <w:rFonts w:eastAsia="Times New Roman"/>
          <w:sz w:val="24"/>
          <w:szCs w:val="24"/>
        </w:rPr>
        <w:t xml:space="preserve">Các </w:t>
      </w:r>
      <w:r w:rsidR="000554F1" w:rsidRPr="00424307">
        <w:rPr>
          <w:rFonts w:eastAsia="Times New Roman"/>
          <w:sz w:val="24"/>
          <w:szCs w:val="24"/>
        </w:rPr>
        <w:t>trường hợp</w:t>
      </w:r>
      <w:r w:rsidRPr="00424307">
        <w:rPr>
          <w:rFonts w:eastAsia="Times New Roman"/>
          <w:sz w:val="24"/>
          <w:szCs w:val="24"/>
        </w:rPr>
        <w:t xml:space="preserve"> như vậy </w:t>
      </w:r>
      <w:r w:rsidR="002D3AB6" w:rsidRPr="00424307">
        <w:rPr>
          <w:rFonts w:eastAsia="Times New Roman"/>
          <w:sz w:val="24"/>
          <w:szCs w:val="24"/>
        </w:rPr>
        <w:t>thường</w:t>
      </w:r>
      <w:r w:rsidRPr="00424307">
        <w:rPr>
          <w:rFonts w:eastAsia="Times New Roman"/>
          <w:sz w:val="24"/>
          <w:szCs w:val="24"/>
        </w:rPr>
        <w:t xml:space="preserve"> gồm </w:t>
      </w:r>
      <w:r w:rsidR="000554F1" w:rsidRPr="00424307">
        <w:rPr>
          <w:rFonts w:eastAsia="Times New Roman"/>
          <w:sz w:val="24"/>
          <w:szCs w:val="24"/>
        </w:rPr>
        <w:t>giám định</w:t>
      </w:r>
      <w:r w:rsidRPr="00424307">
        <w:rPr>
          <w:rFonts w:eastAsia="Times New Roman"/>
          <w:sz w:val="24"/>
          <w:szCs w:val="24"/>
        </w:rPr>
        <w:t xml:space="preserve"> các giai đoạn phát triển khác nhau của sinh vật, </w:t>
      </w:r>
      <w:r w:rsidR="000554F1" w:rsidRPr="00424307">
        <w:rPr>
          <w:rFonts w:eastAsia="Times New Roman"/>
          <w:sz w:val="24"/>
          <w:szCs w:val="24"/>
        </w:rPr>
        <w:t xml:space="preserve">công việc này </w:t>
      </w:r>
      <w:r w:rsidRPr="00424307">
        <w:rPr>
          <w:rFonts w:eastAsia="Times New Roman"/>
          <w:sz w:val="24"/>
          <w:szCs w:val="24"/>
        </w:rPr>
        <w:t xml:space="preserve">đòi hỏi </w:t>
      </w:r>
      <w:r w:rsidR="000554F1" w:rsidRPr="00424307">
        <w:rPr>
          <w:rFonts w:eastAsia="Times New Roman"/>
          <w:sz w:val="24"/>
          <w:szCs w:val="24"/>
        </w:rPr>
        <w:t>áp dụng nhiều</w:t>
      </w:r>
      <w:r w:rsidRPr="00424307">
        <w:rPr>
          <w:rFonts w:eastAsia="Times New Roman"/>
          <w:sz w:val="24"/>
          <w:szCs w:val="24"/>
        </w:rPr>
        <w:t xml:space="preserve"> phương pháp khác nhau, </w:t>
      </w:r>
      <w:r w:rsidR="000554F1" w:rsidRPr="00424307">
        <w:rPr>
          <w:rFonts w:eastAsia="Times New Roman"/>
          <w:sz w:val="24"/>
          <w:szCs w:val="24"/>
        </w:rPr>
        <w:t>yêu cầu phải có</w:t>
      </w:r>
      <w:r w:rsidR="002D3AB6" w:rsidRPr="00424307">
        <w:rPr>
          <w:rFonts w:eastAsia="Times New Roman"/>
          <w:sz w:val="24"/>
          <w:szCs w:val="24"/>
        </w:rPr>
        <w:t xml:space="preserve"> </w:t>
      </w:r>
      <w:r w:rsidRPr="00424307">
        <w:rPr>
          <w:rFonts w:eastAsia="Times New Roman"/>
          <w:sz w:val="24"/>
          <w:szCs w:val="24"/>
        </w:rPr>
        <w:t xml:space="preserve">kỹ thuật </w:t>
      </w:r>
      <w:r w:rsidR="002D3AB6" w:rsidRPr="00424307">
        <w:rPr>
          <w:rFonts w:eastAsia="Times New Roman"/>
          <w:sz w:val="24"/>
          <w:szCs w:val="24"/>
        </w:rPr>
        <w:t>giám định</w:t>
      </w:r>
      <w:r w:rsidRPr="00424307">
        <w:rPr>
          <w:rFonts w:eastAsia="Times New Roman"/>
          <w:sz w:val="24"/>
          <w:szCs w:val="24"/>
        </w:rPr>
        <w:t xml:space="preserve"> thay thế vì </w:t>
      </w:r>
      <w:r w:rsidR="002D3AB6" w:rsidRPr="00424307">
        <w:rPr>
          <w:rFonts w:eastAsia="Times New Roman"/>
          <w:sz w:val="24"/>
          <w:szCs w:val="24"/>
        </w:rPr>
        <w:t xml:space="preserve">chưa </w:t>
      </w:r>
      <w:r w:rsidRPr="00424307">
        <w:rPr>
          <w:rFonts w:eastAsia="Times New Roman"/>
          <w:sz w:val="24"/>
          <w:szCs w:val="24"/>
        </w:rPr>
        <w:t>chắc chắn v</w:t>
      </w:r>
      <w:r w:rsidR="002D3AB6" w:rsidRPr="00424307">
        <w:rPr>
          <w:rFonts w:eastAsia="Times New Roman"/>
          <w:sz w:val="24"/>
          <w:szCs w:val="24"/>
        </w:rPr>
        <w:t>ới giám định</w:t>
      </w:r>
      <w:r w:rsidRPr="00424307">
        <w:rPr>
          <w:rFonts w:eastAsia="Times New Roman"/>
          <w:sz w:val="24"/>
          <w:szCs w:val="24"/>
        </w:rPr>
        <w:t xml:space="preserve"> ban đầu, cũng như các yêu cầu khác nhau về độ nhạy, độ đặc hiệu và độ tin cậy. Đối với một số mục đích, </w:t>
      </w:r>
      <w:r w:rsidR="00960259" w:rsidRPr="00424307">
        <w:rPr>
          <w:rFonts w:eastAsia="Times New Roman"/>
          <w:sz w:val="24"/>
          <w:szCs w:val="24"/>
        </w:rPr>
        <w:t xml:space="preserve">chỉ </w:t>
      </w:r>
      <w:r w:rsidR="000554F1" w:rsidRPr="00424307">
        <w:rPr>
          <w:rFonts w:eastAsia="Times New Roman"/>
          <w:sz w:val="24"/>
          <w:szCs w:val="24"/>
        </w:rPr>
        <w:t xml:space="preserve">cần áp dụng </w:t>
      </w:r>
      <w:r w:rsidR="00960259" w:rsidRPr="00424307">
        <w:rPr>
          <w:rFonts w:eastAsia="Times New Roman"/>
          <w:sz w:val="24"/>
          <w:szCs w:val="24"/>
        </w:rPr>
        <w:t>một phương pháp</w:t>
      </w:r>
      <w:r w:rsidR="000554F1" w:rsidRPr="00424307">
        <w:rPr>
          <w:rFonts w:eastAsia="Times New Roman"/>
          <w:sz w:val="24"/>
          <w:szCs w:val="24"/>
        </w:rPr>
        <w:t>. Song đối</w:t>
      </w:r>
      <w:r w:rsidRPr="00424307">
        <w:rPr>
          <w:rFonts w:eastAsia="Times New Roman"/>
          <w:sz w:val="24"/>
          <w:szCs w:val="24"/>
        </w:rPr>
        <w:t xml:space="preserve"> </w:t>
      </w:r>
      <w:r w:rsidR="00960259" w:rsidRPr="00424307">
        <w:rPr>
          <w:rFonts w:eastAsia="Times New Roman"/>
          <w:sz w:val="24"/>
          <w:szCs w:val="24"/>
        </w:rPr>
        <w:t>với</w:t>
      </w:r>
      <w:r w:rsidRPr="00424307">
        <w:rPr>
          <w:rFonts w:eastAsia="Times New Roman"/>
          <w:sz w:val="24"/>
          <w:szCs w:val="24"/>
        </w:rPr>
        <w:t xml:space="preserve"> mục đích khác, </w:t>
      </w:r>
      <w:r w:rsidR="00960259" w:rsidRPr="00424307">
        <w:rPr>
          <w:rFonts w:eastAsia="Times New Roman"/>
          <w:sz w:val="24"/>
          <w:szCs w:val="24"/>
        </w:rPr>
        <w:t>cần</w:t>
      </w:r>
      <w:r w:rsidRPr="00424307">
        <w:rPr>
          <w:rFonts w:eastAsia="Times New Roman"/>
          <w:sz w:val="24"/>
          <w:szCs w:val="24"/>
        </w:rPr>
        <w:t xml:space="preserve"> kết hợp </w:t>
      </w:r>
      <w:r w:rsidR="00960259" w:rsidRPr="00424307">
        <w:rPr>
          <w:rFonts w:eastAsia="Times New Roman"/>
          <w:sz w:val="24"/>
          <w:szCs w:val="24"/>
        </w:rPr>
        <w:t xml:space="preserve">nhiều </w:t>
      </w:r>
      <w:r w:rsidRPr="00424307">
        <w:rPr>
          <w:rFonts w:eastAsia="Times New Roman"/>
          <w:sz w:val="24"/>
          <w:szCs w:val="24"/>
        </w:rPr>
        <w:t xml:space="preserve">phương pháp. Mỗi </w:t>
      </w:r>
      <w:r w:rsidR="00960259" w:rsidRPr="00424307">
        <w:rPr>
          <w:rFonts w:eastAsia="Times New Roman"/>
          <w:sz w:val="24"/>
          <w:szCs w:val="24"/>
        </w:rPr>
        <w:t xml:space="preserve">quy trình </w:t>
      </w:r>
      <w:r w:rsidR="000554F1" w:rsidRPr="00424307">
        <w:rPr>
          <w:rFonts w:eastAsia="Times New Roman"/>
          <w:sz w:val="24"/>
          <w:szCs w:val="24"/>
        </w:rPr>
        <w:t>đều có</w:t>
      </w:r>
      <w:r w:rsidRPr="00424307">
        <w:rPr>
          <w:rFonts w:eastAsia="Times New Roman"/>
          <w:sz w:val="24"/>
          <w:szCs w:val="24"/>
        </w:rPr>
        <w:t xml:space="preserve"> thông tin giới thiệu, thông tin về vị trí phân loại dịch hại, phương pháp phát hiện và </w:t>
      </w:r>
      <w:r w:rsidR="00960259" w:rsidRPr="00424307">
        <w:rPr>
          <w:rFonts w:eastAsia="Times New Roman"/>
          <w:sz w:val="24"/>
          <w:szCs w:val="24"/>
        </w:rPr>
        <w:t>định</w:t>
      </w:r>
      <w:r w:rsidRPr="00424307">
        <w:rPr>
          <w:rFonts w:eastAsia="Times New Roman"/>
          <w:sz w:val="24"/>
          <w:szCs w:val="24"/>
        </w:rPr>
        <w:t xml:space="preserve"> </w:t>
      </w:r>
      <w:r w:rsidR="000554F1" w:rsidRPr="00424307">
        <w:rPr>
          <w:rFonts w:eastAsia="Times New Roman"/>
          <w:sz w:val="24"/>
          <w:szCs w:val="24"/>
        </w:rPr>
        <w:t xml:space="preserve">loại </w:t>
      </w:r>
      <w:r w:rsidRPr="00424307">
        <w:rPr>
          <w:rFonts w:eastAsia="Times New Roman"/>
          <w:sz w:val="24"/>
          <w:szCs w:val="24"/>
        </w:rPr>
        <w:t xml:space="preserve">dịch hại, hồ sơ cần lưu giữ và </w:t>
      </w:r>
      <w:r w:rsidR="000554F1" w:rsidRPr="00424307">
        <w:rPr>
          <w:rFonts w:eastAsia="Times New Roman"/>
          <w:sz w:val="24"/>
          <w:szCs w:val="24"/>
        </w:rPr>
        <w:t xml:space="preserve">tài liệu tham khảo (là ấn phẩm </w:t>
      </w:r>
      <w:r w:rsidR="00960259" w:rsidRPr="00424307">
        <w:rPr>
          <w:rFonts w:eastAsia="Times New Roman"/>
          <w:sz w:val="24"/>
          <w:szCs w:val="24"/>
        </w:rPr>
        <w:t>khoa học phù hợp</w:t>
      </w:r>
      <w:r w:rsidR="000554F1" w:rsidRPr="00424307">
        <w:rPr>
          <w:rFonts w:eastAsia="Times New Roman"/>
          <w:sz w:val="24"/>
          <w:szCs w:val="24"/>
        </w:rPr>
        <w:t>)</w:t>
      </w:r>
      <w:r w:rsidR="00960259" w:rsidRPr="00424307">
        <w:rPr>
          <w:rFonts w:eastAsia="Times New Roman"/>
          <w:sz w:val="24"/>
          <w:szCs w:val="24"/>
        </w:rPr>
        <w:t>. Nh</w:t>
      </w:r>
      <w:r w:rsidRPr="00424307">
        <w:rPr>
          <w:rFonts w:eastAsia="Times New Roman"/>
          <w:sz w:val="24"/>
          <w:szCs w:val="24"/>
        </w:rPr>
        <w:t xml:space="preserve">iều trường hợp, </w:t>
      </w:r>
      <w:r w:rsidR="000554F1" w:rsidRPr="00424307">
        <w:rPr>
          <w:rFonts w:eastAsia="Times New Roman"/>
          <w:sz w:val="24"/>
          <w:szCs w:val="24"/>
        </w:rPr>
        <w:t xml:space="preserve">có thể có sẵn nhiều thông tin </w:t>
      </w:r>
      <w:r w:rsidR="00960259" w:rsidRPr="00424307">
        <w:rPr>
          <w:rFonts w:eastAsia="Times New Roman"/>
          <w:sz w:val="24"/>
          <w:szCs w:val="24"/>
        </w:rPr>
        <w:t>bổ sung</w:t>
      </w:r>
      <w:r w:rsidR="000554F1" w:rsidRPr="00424307">
        <w:rPr>
          <w:rFonts w:eastAsia="Times New Roman"/>
          <w:sz w:val="24"/>
          <w:szCs w:val="24"/>
        </w:rPr>
        <w:t xml:space="preserve"> và những thông tin này có thể hỗ trợ cho công tác giám định</w:t>
      </w:r>
      <w:r w:rsidR="00960259" w:rsidRPr="00424307">
        <w:rPr>
          <w:rFonts w:eastAsia="Times New Roman"/>
          <w:sz w:val="24"/>
          <w:szCs w:val="24"/>
        </w:rPr>
        <w:t xml:space="preserve">, </w:t>
      </w:r>
      <w:r w:rsidRPr="00424307">
        <w:rPr>
          <w:rFonts w:eastAsia="Times New Roman"/>
          <w:sz w:val="24"/>
          <w:szCs w:val="24"/>
        </w:rPr>
        <w:t xml:space="preserve">ví dụ như phân </w:t>
      </w:r>
      <w:r w:rsidR="00960259" w:rsidRPr="00424307">
        <w:rPr>
          <w:rFonts w:eastAsia="Times New Roman"/>
          <w:sz w:val="24"/>
          <w:szCs w:val="24"/>
        </w:rPr>
        <w:t>bố</w:t>
      </w:r>
      <w:r w:rsidRPr="00424307">
        <w:rPr>
          <w:rFonts w:eastAsia="Times New Roman"/>
          <w:sz w:val="24"/>
          <w:szCs w:val="24"/>
        </w:rPr>
        <w:t xml:space="preserve"> </w:t>
      </w:r>
      <w:r w:rsidR="000554F1" w:rsidRPr="00424307">
        <w:rPr>
          <w:rFonts w:eastAsia="Times New Roman"/>
          <w:sz w:val="24"/>
          <w:szCs w:val="24"/>
        </w:rPr>
        <w:t>dịch hại</w:t>
      </w:r>
      <w:r w:rsidRPr="00424307">
        <w:rPr>
          <w:rFonts w:eastAsia="Times New Roman"/>
          <w:sz w:val="24"/>
          <w:szCs w:val="24"/>
        </w:rPr>
        <w:t xml:space="preserve"> và danh sách </w:t>
      </w:r>
      <w:r w:rsidR="00960259" w:rsidRPr="00424307">
        <w:rPr>
          <w:rFonts w:eastAsia="Times New Roman"/>
          <w:sz w:val="24"/>
          <w:szCs w:val="24"/>
        </w:rPr>
        <w:t>ký chủ</w:t>
      </w:r>
      <w:r w:rsidRPr="00424307">
        <w:rPr>
          <w:rFonts w:eastAsia="Times New Roman"/>
          <w:sz w:val="24"/>
          <w:szCs w:val="24"/>
        </w:rPr>
        <w:t xml:space="preserve">, </w:t>
      </w:r>
      <w:r w:rsidR="000554F1" w:rsidRPr="00424307">
        <w:rPr>
          <w:rFonts w:eastAsia="Times New Roman"/>
          <w:sz w:val="24"/>
          <w:szCs w:val="24"/>
        </w:rPr>
        <w:t xml:space="preserve">song </w:t>
      </w:r>
      <w:r w:rsidR="00960259" w:rsidRPr="00424307">
        <w:rPr>
          <w:rFonts w:eastAsia="Times New Roman"/>
          <w:sz w:val="24"/>
          <w:szCs w:val="24"/>
        </w:rPr>
        <w:t>quy trình giám định</w:t>
      </w:r>
      <w:r w:rsidRPr="00424307">
        <w:rPr>
          <w:rFonts w:eastAsia="Times New Roman"/>
          <w:sz w:val="24"/>
          <w:szCs w:val="24"/>
        </w:rPr>
        <w:t xml:space="preserve"> tập trung vào các phương pháp và </w:t>
      </w:r>
      <w:r w:rsidR="00960259" w:rsidRPr="00424307">
        <w:rPr>
          <w:rFonts w:eastAsia="Times New Roman"/>
          <w:sz w:val="24"/>
          <w:szCs w:val="24"/>
        </w:rPr>
        <w:t>bước quan trọng để giám định</w:t>
      </w:r>
      <w:r w:rsidRPr="00424307">
        <w:rPr>
          <w:rFonts w:eastAsia="Times New Roman"/>
          <w:sz w:val="24"/>
          <w:szCs w:val="24"/>
        </w:rPr>
        <w:t xml:space="preserve"> dịch hại.</w:t>
      </w:r>
    </w:p>
    <w:p w:rsidR="003D4B4F" w:rsidRPr="00424307" w:rsidRDefault="003D4B4F">
      <w:pPr>
        <w:spacing w:line="113" w:lineRule="exact"/>
        <w:rPr>
          <w:sz w:val="20"/>
          <w:szCs w:val="20"/>
        </w:rPr>
      </w:pPr>
    </w:p>
    <w:p w:rsidR="002B34CB" w:rsidRPr="00424307" w:rsidRDefault="006E65B6" w:rsidP="000554F1">
      <w:pPr>
        <w:spacing w:line="244" w:lineRule="auto"/>
        <w:ind w:left="2"/>
        <w:jc w:val="both"/>
        <w:rPr>
          <w:rFonts w:eastAsia="Times New Roman"/>
        </w:rPr>
      </w:pPr>
      <w:r w:rsidRPr="00424307">
        <w:rPr>
          <w:rFonts w:eastAsia="Times New Roman"/>
          <w:sz w:val="24"/>
          <w:szCs w:val="24"/>
        </w:rPr>
        <w:t xml:space="preserve">Các khía cạnh của đảm bảo chất lượng và đặc biệt là các tài liệu tham chiếu </w:t>
      </w:r>
      <w:r w:rsidR="000554F1" w:rsidRPr="00424307">
        <w:rPr>
          <w:rFonts w:eastAsia="Times New Roman"/>
          <w:sz w:val="24"/>
          <w:szCs w:val="24"/>
        </w:rPr>
        <w:t>cần cho</w:t>
      </w:r>
      <w:r w:rsidRPr="00424307">
        <w:rPr>
          <w:rFonts w:eastAsia="Times New Roman"/>
          <w:sz w:val="24"/>
          <w:szCs w:val="24"/>
        </w:rPr>
        <w:t xml:space="preserve"> quy trình </w:t>
      </w:r>
      <w:r w:rsidR="000554F1" w:rsidRPr="00424307">
        <w:rPr>
          <w:rFonts w:eastAsia="Times New Roman"/>
          <w:sz w:val="24"/>
          <w:szCs w:val="24"/>
        </w:rPr>
        <w:t>giám định</w:t>
      </w:r>
      <w:r w:rsidRPr="00424307">
        <w:rPr>
          <w:rFonts w:eastAsia="Times New Roman"/>
          <w:sz w:val="24"/>
          <w:szCs w:val="24"/>
        </w:rPr>
        <w:t xml:space="preserve"> (</w:t>
      </w:r>
      <w:r w:rsidR="000554F1" w:rsidRPr="00424307">
        <w:rPr>
          <w:rFonts w:eastAsia="Times New Roman"/>
          <w:sz w:val="24"/>
          <w:szCs w:val="24"/>
        </w:rPr>
        <w:t>VD:</w:t>
      </w:r>
      <w:r w:rsidRPr="00424307">
        <w:rPr>
          <w:rFonts w:eastAsia="Times New Roman"/>
          <w:sz w:val="24"/>
          <w:szCs w:val="24"/>
        </w:rPr>
        <w:t xml:space="preserve"> </w:t>
      </w:r>
      <w:r w:rsidR="000554F1" w:rsidRPr="00424307">
        <w:rPr>
          <w:rFonts w:eastAsia="Times New Roman"/>
          <w:sz w:val="24"/>
          <w:szCs w:val="24"/>
        </w:rPr>
        <w:t>có</w:t>
      </w:r>
      <w:r w:rsidRPr="00424307">
        <w:rPr>
          <w:rFonts w:eastAsia="Times New Roman"/>
          <w:sz w:val="24"/>
          <w:szCs w:val="24"/>
        </w:rPr>
        <w:t xml:space="preserve"> </w:t>
      </w:r>
      <w:r w:rsidR="00D87F8E" w:rsidRPr="00424307">
        <w:rPr>
          <w:rFonts w:eastAsia="Times New Roman"/>
          <w:sz w:val="24"/>
          <w:szCs w:val="24"/>
        </w:rPr>
        <w:t>đối chứng d</w:t>
      </w:r>
      <w:r w:rsidR="000554F1" w:rsidRPr="00424307">
        <w:rPr>
          <w:rFonts w:eastAsia="Times New Roman"/>
          <w:sz w:val="24"/>
          <w:szCs w:val="24"/>
        </w:rPr>
        <w:t>ươn</w:t>
      </w:r>
      <w:r w:rsidR="00D87F8E" w:rsidRPr="00424307">
        <w:rPr>
          <w:rFonts w:eastAsia="Times New Roman"/>
          <w:sz w:val="24"/>
          <w:szCs w:val="24"/>
        </w:rPr>
        <w:t xml:space="preserve">g và âm </w:t>
      </w:r>
      <w:r w:rsidR="000554F1" w:rsidRPr="00424307">
        <w:rPr>
          <w:rFonts w:eastAsia="Times New Roman"/>
          <w:sz w:val="24"/>
          <w:szCs w:val="24"/>
        </w:rPr>
        <w:t xml:space="preserve">tính </w:t>
      </w:r>
      <w:r w:rsidR="00D87F8E" w:rsidRPr="00424307">
        <w:rPr>
          <w:rFonts w:eastAsia="Times New Roman"/>
          <w:sz w:val="24"/>
          <w:szCs w:val="24"/>
        </w:rPr>
        <w:t>h</w:t>
      </w:r>
      <w:r w:rsidRPr="00424307">
        <w:rPr>
          <w:rFonts w:eastAsia="Times New Roman"/>
          <w:sz w:val="24"/>
          <w:szCs w:val="24"/>
        </w:rPr>
        <w:t xml:space="preserve">oặc </w:t>
      </w:r>
      <w:r w:rsidR="000554F1" w:rsidRPr="00424307">
        <w:rPr>
          <w:rFonts w:eastAsia="Times New Roman"/>
          <w:sz w:val="24"/>
          <w:szCs w:val="24"/>
        </w:rPr>
        <w:t>bộ sưu tập</w:t>
      </w:r>
      <w:r w:rsidR="00D87F8E" w:rsidRPr="00424307">
        <w:rPr>
          <w:rFonts w:eastAsia="Times New Roman"/>
          <w:sz w:val="24"/>
          <w:szCs w:val="24"/>
        </w:rPr>
        <w:t xml:space="preserve"> mẫu</w:t>
      </w:r>
      <w:r w:rsidRPr="00424307">
        <w:rPr>
          <w:rFonts w:eastAsia="Times New Roman"/>
          <w:sz w:val="24"/>
          <w:szCs w:val="24"/>
        </w:rPr>
        <w:t xml:space="preserve">) được </w:t>
      </w:r>
      <w:r w:rsidR="000554F1" w:rsidRPr="00424307">
        <w:rPr>
          <w:rFonts w:eastAsia="Times New Roman"/>
          <w:sz w:val="24"/>
          <w:szCs w:val="24"/>
        </w:rPr>
        <w:t>nêu</w:t>
      </w:r>
      <w:r w:rsidRPr="00424307">
        <w:rPr>
          <w:rFonts w:eastAsia="Times New Roman"/>
          <w:sz w:val="24"/>
          <w:szCs w:val="24"/>
        </w:rPr>
        <w:t xml:space="preserve"> cụ thể trong </w:t>
      </w:r>
      <w:r w:rsidR="00D87F8E" w:rsidRPr="00424307">
        <w:rPr>
          <w:rFonts w:eastAsia="Times New Roman"/>
          <w:sz w:val="24"/>
          <w:szCs w:val="24"/>
        </w:rPr>
        <w:t xml:space="preserve">từng </w:t>
      </w:r>
      <w:r w:rsidRPr="00424307">
        <w:rPr>
          <w:rFonts w:eastAsia="Times New Roman"/>
          <w:sz w:val="24"/>
          <w:szCs w:val="24"/>
        </w:rPr>
        <w:t>phần tương ứng của quy trình.</w:t>
      </w:r>
    </w:p>
    <w:p w:rsidR="003D4B4F" w:rsidRPr="00424307" w:rsidRDefault="003D4B4F">
      <w:pPr>
        <w:spacing w:line="187" w:lineRule="exact"/>
        <w:rPr>
          <w:sz w:val="20"/>
          <w:szCs w:val="20"/>
        </w:rPr>
      </w:pPr>
    </w:p>
    <w:p w:rsidR="006E1380" w:rsidRPr="00424307" w:rsidRDefault="00811D4B" w:rsidP="0068789E">
      <w:pPr>
        <w:pStyle w:val="Heading2"/>
        <w:numPr>
          <w:ilvl w:val="0"/>
          <w:numId w:val="19"/>
        </w:numPr>
        <w:ind w:left="284" w:hanging="284"/>
        <w:rPr>
          <w:rFonts w:ascii="Times New Roman" w:eastAsia="Times New Roman" w:hAnsi="Times New Roman" w:cs="Times New Roman"/>
        </w:rPr>
      </w:pPr>
      <w:bookmarkStart w:id="10" w:name="_Toc529819162"/>
      <w:r w:rsidRPr="00424307">
        <w:rPr>
          <w:rFonts w:ascii="Times New Roman" w:eastAsia="Times New Roman" w:hAnsi="Times New Roman" w:cs="Times New Roman"/>
        </w:rPr>
        <w:t xml:space="preserve">Yêu cầu </w:t>
      </w:r>
      <w:r w:rsidR="000554F1" w:rsidRPr="00424307">
        <w:rPr>
          <w:rFonts w:ascii="Times New Roman" w:eastAsia="Times New Roman" w:hAnsi="Times New Roman" w:cs="Times New Roman"/>
        </w:rPr>
        <w:t>cụ thể đối với</w:t>
      </w:r>
      <w:r w:rsidRPr="00424307">
        <w:rPr>
          <w:rFonts w:ascii="Times New Roman" w:eastAsia="Times New Roman" w:hAnsi="Times New Roman" w:cs="Times New Roman"/>
        </w:rPr>
        <w:t xml:space="preserve"> quy trình giám định</w:t>
      </w:r>
      <w:bookmarkEnd w:id="10"/>
    </w:p>
    <w:p w:rsidR="003D4B4F" w:rsidRPr="00424307" w:rsidRDefault="003D4B4F">
      <w:pPr>
        <w:spacing w:line="125" w:lineRule="exact"/>
        <w:rPr>
          <w:sz w:val="20"/>
          <w:szCs w:val="20"/>
        </w:rPr>
      </w:pPr>
    </w:p>
    <w:p w:rsidR="003D4B4F" w:rsidRPr="00424307" w:rsidRDefault="00811D4B">
      <w:pPr>
        <w:ind w:left="2"/>
        <w:rPr>
          <w:sz w:val="20"/>
          <w:szCs w:val="20"/>
        </w:rPr>
      </w:pPr>
      <w:r w:rsidRPr="00424307">
        <w:rPr>
          <w:rFonts w:eastAsia="Times New Roman"/>
        </w:rPr>
        <w:t xml:space="preserve">Quy trình giám định bao gồm các phần sau: </w:t>
      </w:r>
    </w:p>
    <w:p w:rsidR="003D4B4F" w:rsidRPr="00424307" w:rsidRDefault="003D4B4F">
      <w:pPr>
        <w:spacing w:line="60" w:lineRule="exact"/>
        <w:rPr>
          <w:sz w:val="20"/>
          <w:szCs w:val="20"/>
        </w:rPr>
      </w:pPr>
    </w:p>
    <w:p w:rsidR="003D4B4F" w:rsidRPr="00424307" w:rsidRDefault="002B34CB">
      <w:pPr>
        <w:numPr>
          <w:ilvl w:val="0"/>
          <w:numId w:val="6"/>
        </w:numPr>
        <w:tabs>
          <w:tab w:val="left" w:pos="562"/>
        </w:tabs>
        <w:ind w:left="562" w:hanging="562"/>
        <w:rPr>
          <w:rFonts w:eastAsia="Times New Roman"/>
        </w:rPr>
      </w:pPr>
      <w:r w:rsidRPr="00424307">
        <w:rPr>
          <w:rFonts w:eastAsia="Times New Roman"/>
        </w:rPr>
        <w:t xml:space="preserve">Thông </w:t>
      </w:r>
      <w:proofErr w:type="gramStart"/>
      <w:r w:rsidRPr="00424307">
        <w:rPr>
          <w:rFonts w:eastAsia="Times New Roman"/>
        </w:rPr>
        <w:t>tin  dịch</w:t>
      </w:r>
      <w:proofErr w:type="gramEnd"/>
      <w:r w:rsidRPr="00424307">
        <w:rPr>
          <w:rFonts w:eastAsia="Times New Roman"/>
        </w:rPr>
        <w:t xml:space="preserve"> hại</w:t>
      </w:r>
    </w:p>
    <w:p w:rsidR="003D4B4F" w:rsidRPr="00424307" w:rsidRDefault="003D4B4F">
      <w:pPr>
        <w:spacing w:line="60" w:lineRule="exact"/>
        <w:rPr>
          <w:rFonts w:eastAsia="Times New Roman"/>
        </w:rPr>
      </w:pPr>
    </w:p>
    <w:p w:rsidR="003D4B4F" w:rsidRPr="00424307" w:rsidRDefault="002B34CB">
      <w:pPr>
        <w:numPr>
          <w:ilvl w:val="0"/>
          <w:numId w:val="6"/>
        </w:numPr>
        <w:tabs>
          <w:tab w:val="left" w:pos="562"/>
        </w:tabs>
        <w:ind w:left="562" w:hanging="562"/>
        <w:rPr>
          <w:rFonts w:eastAsia="Times New Roman"/>
        </w:rPr>
      </w:pPr>
      <w:r w:rsidRPr="00424307">
        <w:rPr>
          <w:rFonts w:eastAsia="Times New Roman"/>
        </w:rPr>
        <w:t>Thông tin khóa phân loại</w:t>
      </w:r>
    </w:p>
    <w:p w:rsidR="003D4B4F" w:rsidRPr="00424307" w:rsidRDefault="003D4B4F">
      <w:pPr>
        <w:spacing w:line="60" w:lineRule="exact"/>
        <w:rPr>
          <w:rFonts w:eastAsia="Times New Roman"/>
        </w:rPr>
      </w:pPr>
    </w:p>
    <w:p w:rsidR="003D4B4F" w:rsidRPr="00424307" w:rsidRDefault="002B34CB">
      <w:pPr>
        <w:numPr>
          <w:ilvl w:val="0"/>
          <w:numId w:val="6"/>
        </w:numPr>
        <w:tabs>
          <w:tab w:val="left" w:pos="562"/>
        </w:tabs>
        <w:ind w:left="562" w:hanging="562"/>
        <w:rPr>
          <w:rFonts w:eastAsia="Times New Roman"/>
        </w:rPr>
      </w:pPr>
      <w:r w:rsidRPr="00424307">
        <w:rPr>
          <w:rFonts w:eastAsia="Times New Roman"/>
        </w:rPr>
        <w:t>Phát hiện</w:t>
      </w:r>
    </w:p>
    <w:p w:rsidR="003D4B4F" w:rsidRPr="00424307" w:rsidRDefault="003D4B4F">
      <w:pPr>
        <w:spacing w:line="59" w:lineRule="exact"/>
        <w:rPr>
          <w:rFonts w:eastAsia="Times New Roman"/>
        </w:rPr>
      </w:pPr>
    </w:p>
    <w:p w:rsidR="003D4B4F" w:rsidRPr="00424307" w:rsidRDefault="00CF2C25">
      <w:pPr>
        <w:numPr>
          <w:ilvl w:val="0"/>
          <w:numId w:val="6"/>
        </w:numPr>
        <w:tabs>
          <w:tab w:val="left" w:pos="562"/>
        </w:tabs>
        <w:ind w:left="562" w:hanging="562"/>
        <w:rPr>
          <w:rFonts w:eastAsia="Times New Roman"/>
        </w:rPr>
      </w:pPr>
      <w:r w:rsidRPr="00424307">
        <w:rPr>
          <w:rFonts w:eastAsia="Times New Roman"/>
        </w:rPr>
        <w:t xml:space="preserve">Định </w:t>
      </w:r>
      <w:r w:rsidR="002B34CB" w:rsidRPr="00424307">
        <w:rPr>
          <w:rFonts w:eastAsia="Times New Roman"/>
        </w:rPr>
        <w:t>loại</w:t>
      </w:r>
    </w:p>
    <w:p w:rsidR="003D4B4F" w:rsidRPr="00424307" w:rsidRDefault="003D4B4F">
      <w:pPr>
        <w:spacing w:line="60" w:lineRule="exact"/>
        <w:rPr>
          <w:rFonts w:eastAsia="Times New Roman"/>
        </w:rPr>
      </w:pPr>
    </w:p>
    <w:p w:rsidR="003D4B4F" w:rsidRPr="00424307" w:rsidRDefault="00CF2C25">
      <w:pPr>
        <w:numPr>
          <w:ilvl w:val="0"/>
          <w:numId w:val="6"/>
        </w:numPr>
        <w:tabs>
          <w:tab w:val="left" w:pos="562"/>
        </w:tabs>
        <w:ind w:left="562" w:hanging="562"/>
        <w:rPr>
          <w:rFonts w:eastAsia="Times New Roman"/>
        </w:rPr>
      </w:pPr>
      <w:r w:rsidRPr="00424307">
        <w:rPr>
          <w:rFonts w:eastAsia="Times New Roman"/>
        </w:rPr>
        <w:t>Hồ sơ</w:t>
      </w:r>
    </w:p>
    <w:p w:rsidR="003D4B4F" w:rsidRPr="00424307" w:rsidRDefault="003D4B4F">
      <w:pPr>
        <w:spacing w:line="60" w:lineRule="exact"/>
        <w:rPr>
          <w:rFonts w:eastAsia="Times New Roman"/>
        </w:rPr>
      </w:pPr>
    </w:p>
    <w:p w:rsidR="003D4B4F" w:rsidRPr="00424307" w:rsidRDefault="00CF2C25">
      <w:pPr>
        <w:numPr>
          <w:ilvl w:val="0"/>
          <w:numId w:val="6"/>
        </w:numPr>
        <w:tabs>
          <w:tab w:val="left" w:pos="562"/>
        </w:tabs>
        <w:ind w:left="562" w:hanging="562"/>
        <w:rPr>
          <w:rFonts w:eastAsia="Times New Roman"/>
        </w:rPr>
      </w:pPr>
      <w:r w:rsidRPr="00424307">
        <w:rPr>
          <w:rFonts w:eastAsia="Times New Roman"/>
        </w:rPr>
        <w:t>Đầu mối</w:t>
      </w:r>
      <w:r w:rsidR="00811D4B" w:rsidRPr="00424307">
        <w:rPr>
          <w:rFonts w:eastAsia="Times New Roman"/>
        </w:rPr>
        <w:t xml:space="preserve"> để biế</w:t>
      </w:r>
      <w:r w:rsidR="002B34CB" w:rsidRPr="00424307">
        <w:rPr>
          <w:rFonts w:eastAsia="Times New Roman"/>
        </w:rPr>
        <w:t xml:space="preserve">t </w:t>
      </w:r>
      <w:r w:rsidR="00811D4B" w:rsidRPr="00424307">
        <w:rPr>
          <w:rFonts w:eastAsia="Times New Roman"/>
        </w:rPr>
        <w:t>thêm</w:t>
      </w:r>
      <w:r w:rsidR="002B34CB" w:rsidRPr="00424307">
        <w:rPr>
          <w:rFonts w:eastAsia="Times New Roman"/>
        </w:rPr>
        <w:t xml:space="preserve"> thông tin</w:t>
      </w:r>
    </w:p>
    <w:p w:rsidR="003D4B4F" w:rsidRPr="00424307" w:rsidRDefault="003D4B4F">
      <w:pPr>
        <w:spacing w:line="60" w:lineRule="exact"/>
        <w:rPr>
          <w:rFonts w:eastAsia="Times New Roman"/>
        </w:rPr>
      </w:pPr>
    </w:p>
    <w:p w:rsidR="003D4B4F" w:rsidRPr="00424307" w:rsidRDefault="002B34CB">
      <w:pPr>
        <w:numPr>
          <w:ilvl w:val="0"/>
          <w:numId w:val="6"/>
        </w:numPr>
        <w:tabs>
          <w:tab w:val="left" w:pos="562"/>
        </w:tabs>
        <w:ind w:left="562" w:hanging="562"/>
        <w:rPr>
          <w:rFonts w:eastAsia="Times New Roman"/>
        </w:rPr>
      </w:pPr>
      <w:r w:rsidRPr="00424307">
        <w:rPr>
          <w:rFonts w:eastAsia="Times New Roman"/>
        </w:rPr>
        <w:t>Lời cảm ơn</w:t>
      </w:r>
    </w:p>
    <w:p w:rsidR="003D4B4F" w:rsidRPr="00424307" w:rsidRDefault="003D4B4F">
      <w:pPr>
        <w:spacing w:line="60" w:lineRule="exact"/>
        <w:rPr>
          <w:rFonts w:eastAsia="Times New Roman"/>
        </w:rPr>
      </w:pPr>
    </w:p>
    <w:p w:rsidR="003D4B4F" w:rsidRPr="00424307" w:rsidRDefault="002B34CB">
      <w:pPr>
        <w:numPr>
          <w:ilvl w:val="0"/>
          <w:numId w:val="6"/>
        </w:numPr>
        <w:tabs>
          <w:tab w:val="left" w:pos="562"/>
        </w:tabs>
        <w:ind w:left="562" w:hanging="562"/>
        <w:rPr>
          <w:rFonts w:eastAsia="Times New Roman"/>
        </w:rPr>
      </w:pPr>
      <w:r w:rsidRPr="00424307">
        <w:rPr>
          <w:rFonts w:eastAsia="Times New Roman"/>
        </w:rPr>
        <w:t xml:space="preserve">Tài liệu </w:t>
      </w:r>
      <w:r w:rsidR="00BA2B0B" w:rsidRPr="00424307">
        <w:rPr>
          <w:rFonts w:eastAsia="Times New Roman"/>
        </w:rPr>
        <w:t>viện dẫn</w:t>
      </w:r>
    </w:p>
    <w:p w:rsidR="003D4B4F" w:rsidRPr="00424307" w:rsidRDefault="003D4B4F">
      <w:pPr>
        <w:spacing w:line="176" w:lineRule="exact"/>
        <w:rPr>
          <w:sz w:val="20"/>
          <w:szCs w:val="20"/>
        </w:rPr>
      </w:pPr>
    </w:p>
    <w:p w:rsidR="003D4B4F" w:rsidRPr="00424307" w:rsidRDefault="00280704">
      <w:pPr>
        <w:tabs>
          <w:tab w:val="left" w:pos="541"/>
        </w:tabs>
        <w:ind w:left="2"/>
        <w:rPr>
          <w:sz w:val="20"/>
          <w:szCs w:val="20"/>
        </w:rPr>
      </w:pPr>
      <w:r w:rsidRPr="00424307">
        <w:rPr>
          <w:rFonts w:eastAsia="Times New Roman"/>
          <w:b/>
          <w:bCs/>
          <w:sz w:val="24"/>
          <w:szCs w:val="24"/>
        </w:rPr>
        <w:t>2.1</w:t>
      </w:r>
      <w:r w:rsidRPr="00424307">
        <w:rPr>
          <w:rFonts w:eastAsia="Times New Roman"/>
          <w:b/>
          <w:bCs/>
          <w:sz w:val="24"/>
          <w:szCs w:val="24"/>
        </w:rPr>
        <w:tab/>
      </w:r>
      <w:r w:rsidR="00BA2B0B" w:rsidRPr="00424307">
        <w:rPr>
          <w:rFonts w:eastAsia="Times New Roman"/>
          <w:b/>
          <w:bCs/>
          <w:sz w:val="24"/>
          <w:szCs w:val="24"/>
        </w:rPr>
        <w:t xml:space="preserve">Thông tin dịch hại </w:t>
      </w:r>
    </w:p>
    <w:p w:rsidR="003D4B4F" w:rsidRPr="00424307" w:rsidRDefault="003D4B4F">
      <w:pPr>
        <w:spacing w:line="125" w:lineRule="exact"/>
        <w:rPr>
          <w:sz w:val="20"/>
          <w:szCs w:val="20"/>
        </w:rPr>
      </w:pPr>
    </w:p>
    <w:p w:rsidR="006E65B6" w:rsidRPr="00424307" w:rsidRDefault="00363564" w:rsidP="006E65B6">
      <w:pPr>
        <w:spacing w:line="248" w:lineRule="auto"/>
        <w:ind w:left="2"/>
        <w:jc w:val="both"/>
        <w:rPr>
          <w:sz w:val="24"/>
          <w:szCs w:val="24"/>
        </w:rPr>
      </w:pPr>
      <w:r w:rsidRPr="00424307">
        <w:rPr>
          <w:rFonts w:eastAsia="Times New Roman"/>
          <w:sz w:val="24"/>
          <w:szCs w:val="24"/>
        </w:rPr>
        <w:t>Phần này trình bày t</w:t>
      </w:r>
      <w:r w:rsidR="006E65B6" w:rsidRPr="00424307">
        <w:rPr>
          <w:rFonts w:eastAsia="Times New Roman"/>
          <w:sz w:val="24"/>
          <w:szCs w:val="24"/>
        </w:rPr>
        <w:t xml:space="preserve">hông tin tóm tắt về dịch hại, </w:t>
      </w:r>
      <w:r w:rsidRPr="00424307">
        <w:rPr>
          <w:rFonts w:eastAsia="Times New Roman"/>
          <w:sz w:val="24"/>
          <w:szCs w:val="24"/>
        </w:rPr>
        <w:t xml:space="preserve">bao gồm, khi phù hợp, </w:t>
      </w:r>
      <w:r w:rsidR="006E65B6" w:rsidRPr="00424307">
        <w:rPr>
          <w:rFonts w:eastAsia="Times New Roman"/>
          <w:sz w:val="24"/>
          <w:szCs w:val="24"/>
        </w:rPr>
        <w:t xml:space="preserve">vòng đời, hình thái, </w:t>
      </w:r>
      <w:r w:rsidR="00BA2B0B" w:rsidRPr="00424307">
        <w:rPr>
          <w:rFonts w:eastAsia="Times New Roman"/>
          <w:sz w:val="24"/>
          <w:szCs w:val="24"/>
        </w:rPr>
        <w:t xml:space="preserve">các dạng </w:t>
      </w:r>
      <w:r w:rsidR="00424307" w:rsidRPr="00424307">
        <w:rPr>
          <w:rFonts w:eastAsia="Times New Roman"/>
          <w:sz w:val="24"/>
          <w:szCs w:val="24"/>
        </w:rPr>
        <w:t>biến đổi</w:t>
      </w:r>
      <w:r w:rsidRPr="00424307">
        <w:rPr>
          <w:rFonts w:eastAsia="Times New Roman"/>
          <w:sz w:val="24"/>
          <w:szCs w:val="24"/>
        </w:rPr>
        <w:t xml:space="preserve"> </w:t>
      </w:r>
      <w:r w:rsidR="006E65B6" w:rsidRPr="00424307">
        <w:rPr>
          <w:rFonts w:eastAsia="Times New Roman"/>
          <w:sz w:val="24"/>
          <w:szCs w:val="24"/>
        </w:rPr>
        <w:t>(hình thái và/hoặc sinh học), mối quan hệ với các sinh vật khác, ph</w:t>
      </w:r>
      <w:r w:rsidRPr="00424307">
        <w:rPr>
          <w:rFonts w:eastAsia="Times New Roman"/>
          <w:sz w:val="24"/>
          <w:szCs w:val="24"/>
        </w:rPr>
        <w:t>ổ</w:t>
      </w:r>
      <w:r w:rsidR="006E65B6" w:rsidRPr="00424307">
        <w:rPr>
          <w:rFonts w:eastAsia="Times New Roman"/>
          <w:sz w:val="24"/>
          <w:szCs w:val="24"/>
        </w:rPr>
        <w:t xml:space="preserve"> </w:t>
      </w:r>
      <w:r w:rsidRPr="00424307">
        <w:rPr>
          <w:rFonts w:eastAsia="Times New Roman"/>
          <w:sz w:val="24"/>
          <w:szCs w:val="24"/>
        </w:rPr>
        <w:t xml:space="preserve">ký </w:t>
      </w:r>
      <w:r w:rsidR="006E65B6" w:rsidRPr="00424307">
        <w:rPr>
          <w:rFonts w:eastAsia="Times New Roman"/>
          <w:sz w:val="24"/>
          <w:szCs w:val="24"/>
        </w:rPr>
        <w:t>chủ</w:t>
      </w:r>
      <w:r w:rsidRPr="00424307">
        <w:rPr>
          <w:rFonts w:eastAsia="Times New Roman"/>
          <w:sz w:val="24"/>
          <w:szCs w:val="24"/>
        </w:rPr>
        <w:t xml:space="preserve"> (nói chung)</w:t>
      </w:r>
      <w:r w:rsidR="006E65B6" w:rsidRPr="00424307">
        <w:rPr>
          <w:rFonts w:eastAsia="Times New Roman"/>
          <w:sz w:val="24"/>
          <w:szCs w:val="24"/>
        </w:rPr>
        <w:t xml:space="preserve">, tác động </w:t>
      </w:r>
      <w:r w:rsidRPr="00424307">
        <w:rPr>
          <w:rFonts w:eastAsia="Times New Roman"/>
          <w:sz w:val="24"/>
          <w:szCs w:val="24"/>
        </w:rPr>
        <w:t xml:space="preserve">đối với </w:t>
      </w:r>
      <w:r w:rsidR="00BA2B0B" w:rsidRPr="00424307">
        <w:rPr>
          <w:rFonts w:eastAsia="Times New Roman"/>
          <w:sz w:val="24"/>
          <w:szCs w:val="24"/>
        </w:rPr>
        <w:t>ký</w:t>
      </w:r>
      <w:r w:rsidR="006E65B6" w:rsidRPr="00424307">
        <w:rPr>
          <w:rFonts w:eastAsia="Times New Roman"/>
          <w:sz w:val="24"/>
          <w:szCs w:val="24"/>
        </w:rPr>
        <w:t xml:space="preserve"> chủ, phân bố địa lý hiện tại và quá khứ (nói chung), phương thức </w:t>
      </w:r>
      <w:r w:rsidRPr="00424307">
        <w:rPr>
          <w:rFonts w:eastAsia="Times New Roman"/>
          <w:sz w:val="24"/>
          <w:szCs w:val="24"/>
        </w:rPr>
        <w:t xml:space="preserve">lan </w:t>
      </w:r>
      <w:r w:rsidR="006E65B6" w:rsidRPr="00424307">
        <w:rPr>
          <w:rFonts w:eastAsia="Times New Roman"/>
          <w:sz w:val="24"/>
          <w:szCs w:val="24"/>
        </w:rPr>
        <w:t xml:space="preserve">truyền và phổ biến (vectơ và </w:t>
      </w:r>
      <w:r w:rsidRPr="00424307">
        <w:rPr>
          <w:rFonts w:eastAsia="Times New Roman"/>
          <w:sz w:val="24"/>
          <w:szCs w:val="24"/>
        </w:rPr>
        <w:t>con đường lan truyền</w:t>
      </w:r>
      <w:r w:rsidR="006E65B6" w:rsidRPr="00424307">
        <w:rPr>
          <w:rFonts w:eastAsia="Times New Roman"/>
          <w:sz w:val="24"/>
          <w:szCs w:val="24"/>
        </w:rPr>
        <w:t xml:space="preserve">). Khi </w:t>
      </w:r>
      <w:r w:rsidR="00BA2B0B" w:rsidRPr="00424307">
        <w:rPr>
          <w:rFonts w:eastAsia="Times New Roman"/>
          <w:sz w:val="24"/>
          <w:szCs w:val="24"/>
        </w:rPr>
        <w:t>cần</w:t>
      </w:r>
      <w:r w:rsidR="006E65B6" w:rsidRPr="00424307">
        <w:rPr>
          <w:rFonts w:eastAsia="Times New Roman"/>
          <w:sz w:val="24"/>
          <w:szCs w:val="24"/>
        </w:rPr>
        <w:t xml:space="preserve">, cũng nên </w:t>
      </w:r>
      <w:r w:rsidRPr="00424307">
        <w:rPr>
          <w:rFonts w:eastAsia="Times New Roman"/>
          <w:sz w:val="24"/>
          <w:szCs w:val="24"/>
        </w:rPr>
        <w:t>tham chiếu</w:t>
      </w:r>
      <w:r w:rsidR="006E65B6" w:rsidRPr="00424307">
        <w:rPr>
          <w:rFonts w:eastAsia="Times New Roman"/>
          <w:sz w:val="24"/>
          <w:szCs w:val="24"/>
        </w:rPr>
        <w:t xml:space="preserve"> bảng dữ liệu dịch hại.</w:t>
      </w:r>
    </w:p>
    <w:p w:rsidR="003D4B4F" w:rsidRPr="00424307" w:rsidRDefault="003D4B4F">
      <w:pPr>
        <w:spacing w:line="133" w:lineRule="exact"/>
        <w:rPr>
          <w:sz w:val="20"/>
          <w:szCs w:val="20"/>
        </w:rPr>
      </w:pPr>
    </w:p>
    <w:p w:rsidR="003D4B4F" w:rsidRPr="00424307" w:rsidRDefault="00280704">
      <w:pPr>
        <w:tabs>
          <w:tab w:val="left" w:pos="541"/>
        </w:tabs>
        <w:ind w:left="2"/>
        <w:rPr>
          <w:sz w:val="20"/>
          <w:szCs w:val="20"/>
        </w:rPr>
      </w:pPr>
      <w:r w:rsidRPr="00424307">
        <w:rPr>
          <w:rFonts w:eastAsia="Times New Roman"/>
          <w:b/>
          <w:bCs/>
          <w:sz w:val="24"/>
          <w:szCs w:val="24"/>
        </w:rPr>
        <w:t>2.2</w:t>
      </w:r>
      <w:r w:rsidR="00FF1823" w:rsidRPr="00424307">
        <w:rPr>
          <w:rFonts w:eastAsia="Times New Roman"/>
          <w:b/>
          <w:bCs/>
          <w:sz w:val="24"/>
          <w:szCs w:val="24"/>
        </w:rPr>
        <w:t xml:space="preserve"> </w:t>
      </w:r>
      <w:r w:rsidR="002B34CB" w:rsidRPr="00424307">
        <w:rPr>
          <w:rFonts w:eastAsia="Times New Roman"/>
          <w:b/>
          <w:bCs/>
          <w:sz w:val="24"/>
          <w:szCs w:val="24"/>
        </w:rPr>
        <w:t>Thông tin khóa phân loại</w:t>
      </w:r>
    </w:p>
    <w:p w:rsidR="003D4B4F" w:rsidRPr="00424307" w:rsidRDefault="003D4B4F">
      <w:pPr>
        <w:spacing w:line="125" w:lineRule="exact"/>
        <w:rPr>
          <w:sz w:val="20"/>
          <w:szCs w:val="20"/>
        </w:rPr>
      </w:pPr>
    </w:p>
    <w:p w:rsidR="00C76185" w:rsidRPr="00424307" w:rsidRDefault="006E65B6" w:rsidP="00C76185">
      <w:pPr>
        <w:ind w:left="2"/>
        <w:rPr>
          <w:sz w:val="20"/>
          <w:szCs w:val="20"/>
        </w:rPr>
      </w:pPr>
      <w:r w:rsidRPr="00424307">
        <w:rPr>
          <w:sz w:val="24"/>
          <w:szCs w:val="24"/>
        </w:rPr>
        <w:t>Phần này cung cấ</w:t>
      </w:r>
      <w:r w:rsidR="002F6FD5" w:rsidRPr="00424307">
        <w:rPr>
          <w:sz w:val="24"/>
          <w:szCs w:val="24"/>
        </w:rPr>
        <w:t xml:space="preserve">p thông tin </w:t>
      </w:r>
      <w:r w:rsidR="00326D72" w:rsidRPr="00424307">
        <w:rPr>
          <w:sz w:val="24"/>
          <w:szCs w:val="24"/>
        </w:rPr>
        <w:t>về khóa</w:t>
      </w:r>
      <w:r w:rsidR="002F6FD5" w:rsidRPr="00424307">
        <w:rPr>
          <w:sz w:val="24"/>
          <w:szCs w:val="24"/>
        </w:rPr>
        <w:t xml:space="preserve"> </w:t>
      </w:r>
      <w:r w:rsidRPr="00424307">
        <w:rPr>
          <w:sz w:val="24"/>
          <w:szCs w:val="24"/>
        </w:rPr>
        <w:t>phân loạ</w:t>
      </w:r>
      <w:r w:rsidR="002F6FD5" w:rsidRPr="00424307">
        <w:rPr>
          <w:sz w:val="24"/>
          <w:szCs w:val="24"/>
        </w:rPr>
        <w:t xml:space="preserve">i </w:t>
      </w:r>
      <w:r w:rsidRPr="00424307">
        <w:rPr>
          <w:sz w:val="24"/>
          <w:szCs w:val="24"/>
        </w:rPr>
        <w:t>dịch hại</w:t>
      </w:r>
      <w:r w:rsidR="00326D72" w:rsidRPr="00424307">
        <w:rPr>
          <w:sz w:val="24"/>
          <w:szCs w:val="24"/>
        </w:rPr>
        <w:t>,</w:t>
      </w:r>
      <w:r w:rsidRPr="00424307">
        <w:rPr>
          <w:sz w:val="24"/>
          <w:szCs w:val="24"/>
        </w:rPr>
        <w:t xml:space="preserve"> gồm:</w:t>
      </w:r>
    </w:p>
    <w:p w:rsidR="00C76185" w:rsidRPr="00424307" w:rsidRDefault="002F6FD5" w:rsidP="002F6FD5">
      <w:pPr>
        <w:tabs>
          <w:tab w:val="left" w:pos="562"/>
        </w:tabs>
        <w:rPr>
          <w:rFonts w:eastAsia="Times New Roman"/>
        </w:rPr>
      </w:pPr>
      <w:r w:rsidRPr="00424307">
        <w:rPr>
          <w:sz w:val="24"/>
          <w:szCs w:val="24"/>
        </w:rPr>
        <w:t>-</w:t>
      </w:r>
      <w:r w:rsidR="006E65B6" w:rsidRPr="00424307">
        <w:rPr>
          <w:sz w:val="24"/>
          <w:szCs w:val="24"/>
        </w:rPr>
        <w:t>Tên (tên khoa học hiện tại, tác giả và năm (đối với nấm, tên teleomorph nếu biết))</w:t>
      </w:r>
    </w:p>
    <w:p w:rsidR="006E65B6" w:rsidRPr="00424307" w:rsidRDefault="00BA2B0B" w:rsidP="006E65B6">
      <w:pPr>
        <w:rPr>
          <w:sz w:val="24"/>
          <w:szCs w:val="24"/>
        </w:rPr>
      </w:pPr>
      <w:r w:rsidRPr="00424307">
        <w:rPr>
          <w:rFonts w:ascii="Cambria Math" w:hAnsi="Cambria Math" w:cs="Cambria Math"/>
          <w:sz w:val="24"/>
          <w:szCs w:val="24"/>
        </w:rPr>
        <w:t>+</w:t>
      </w:r>
      <w:r w:rsidR="00127E18" w:rsidRPr="00424307">
        <w:rPr>
          <w:rFonts w:ascii="Cambria Math" w:hAnsi="Cambria Math" w:cs="Cambria Math"/>
          <w:sz w:val="24"/>
          <w:szCs w:val="24"/>
        </w:rPr>
        <w:t xml:space="preserve"> </w:t>
      </w:r>
      <w:r w:rsidR="0068789E" w:rsidRPr="00424307">
        <w:rPr>
          <w:sz w:val="24"/>
          <w:szCs w:val="24"/>
        </w:rPr>
        <w:t>Tên khác</w:t>
      </w:r>
      <w:r w:rsidRPr="00424307">
        <w:rPr>
          <w:sz w:val="24"/>
          <w:szCs w:val="24"/>
        </w:rPr>
        <w:t xml:space="preserve"> (</w:t>
      </w:r>
      <w:r w:rsidR="006E65B6" w:rsidRPr="00424307">
        <w:rPr>
          <w:sz w:val="24"/>
          <w:szCs w:val="24"/>
        </w:rPr>
        <w:t>gồm cả tên cũ)</w:t>
      </w:r>
    </w:p>
    <w:p w:rsidR="00C76185" w:rsidRPr="00424307" w:rsidRDefault="00C76185" w:rsidP="004137A4">
      <w:pPr>
        <w:rPr>
          <w:sz w:val="24"/>
          <w:szCs w:val="24"/>
        </w:rPr>
      </w:pPr>
      <w:r w:rsidRPr="00424307">
        <w:rPr>
          <w:sz w:val="24"/>
          <w:szCs w:val="24"/>
        </w:rPr>
        <w:t xml:space="preserve">+ </w:t>
      </w:r>
      <w:r w:rsidR="006E65B6" w:rsidRPr="00424307">
        <w:rPr>
          <w:sz w:val="24"/>
          <w:szCs w:val="24"/>
        </w:rPr>
        <w:t xml:space="preserve">Tên </w:t>
      </w:r>
      <w:r w:rsidR="00127E18" w:rsidRPr="00424307">
        <w:rPr>
          <w:sz w:val="24"/>
          <w:szCs w:val="24"/>
        </w:rPr>
        <w:t>thông thường đã</w:t>
      </w:r>
      <w:r w:rsidR="006E65B6" w:rsidRPr="00424307">
        <w:rPr>
          <w:sz w:val="24"/>
          <w:szCs w:val="24"/>
        </w:rPr>
        <w:t xml:space="preserve"> được chấp nhận, tên biến thể của nấm (gồm cả t</w:t>
      </w:r>
      <w:r w:rsidRPr="00424307">
        <w:rPr>
          <w:sz w:val="24"/>
          <w:szCs w:val="24"/>
        </w:rPr>
        <w:t xml:space="preserve">ên </w:t>
      </w:r>
      <w:r w:rsidRPr="00424307">
        <w:rPr>
          <w:rFonts w:eastAsia="Times New Roman"/>
          <w:sz w:val="21"/>
          <w:szCs w:val="21"/>
        </w:rPr>
        <w:t>synonyms)</w:t>
      </w:r>
    </w:p>
    <w:p w:rsidR="006E65B6" w:rsidRPr="00424307" w:rsidRDefault="00BA2B0B" w:rsidP="006E65B6">
      <w:pPr>
        <w:rPr>
          <w:sz w:val="24"/>
          <w:szCs w:val="24"/>
        </w:rPr>
      </w:pPr>
      <w:r w:rsidRPr="00424307">
        <w:rPr>
          <w:rFonts w:ascii="Cambria Math" w:hAnsi="Cambria Math" w:cs="Cambria Math"/>
          <w:sz w:val="24"/>
          <w:szCs w:val="24"/>
        </w:rPr>
        <w:t>+</w:t>
      </w:r>
      <w:r w:rsidR="0080659C" w:rsidRPr="00424307">
        <w:rPr>
          <w:rFonts w:ascii="Cambria Math" w:hAnsi="Cambria Math" w:cs="Cambria Math"/>
          <w:sz w:val="24"/>
          <w:szCs w:val="24"/>
        </w:rPr>
        <w:t>tên viết tắt</w:t>
      </w:r>
      <w:r w:rsidR="006E65B6" w:rsidRPr="00424307">
        <w:rPr>
          <w:sz w:val="24"/>
          <w:szCs w:val="24"/>
        </w:rPr>
        <w:t xml:space="preserve"> của </w:t>
      </w:r>
      <w:r w:rsidR="0080659C" w:rsidRPr="00424307">
        <w:rPr>
          <w:sz w:val="24"/>
          <w:szCs w:val="24"/>
        </w:rPr>
        <w:t xml:space="preserve">các </w:t>
      </w:r>
      <w:r w:rsidR="006E65B6" w:rsidRPr="00424307">
        <w:rPr>
          <w:sz w:val="24"/>
          <w:szCs w:val="24"/>
        </w:rPr>
        <w:t>virus và viroid</w:t>
      </w:r>
    </w:p>
    <w:p w:rsidR="00127E18" w:rsidRPr="00424307" w:rsidRDefault="006E65B6" w:rsidP="004137A4">
      <w:pPr>
        <w:jc w:val="both"/>
        <w:rPr>
          <w:sz w:val="24"/>
          <w:szCs w:val="24"/>
        </w:rPr>
      </w:pPr>
      <w:r w:rsidRPr="00424307">
        <w:rPr>
          <w:sz w:val="24"/>
          <w:szCs w:val="24"/>
        </w:rPr>
        <w:t>- vị trí phân loại (bao gồm thông tin về phân loạ</w:t>
      </w:r>
      <w:r w:rsidR="0080659C" w:rsidRPr="00424307">
        <w:rPr>
          <w:sz w:val="24"/>
          <w:szCs w:val="24"/>
        </w:rPr>
        <w:t>i</w:t>
      </w:r>
      <w:r w:rsidR="00127E18" w:rsidRPr="00424307">
        <w:rPr>
          <w:sz w:val="24"/>
          <w:szCs w:val="24"/>
        </w:rPr>
        <w:t xml:space="preserve"> dưới loài</w:t>
      </w:r>
      <w:r w:rsidRPr="00424307">
        <w:rPr>
          <w:sz w:val="24"/>
          <w:szCs w:val="24"/>
        </w:rPr>
        <w:t xml:space="preserve"> có liên quan).</w:t>
      </w:r>
    </w:p>
    <w:p w:rsidR="003D4B4F" w:rsidRPr="00424307" w:rsidRDefault="003D4B4F">
      <w:pPr>
        <w:spacing w:line="59" w:lineRule="exact"/>
        <w:rPr>
          <w:sz w:val="20"/>
          <w:szCs w:val="20"/>
        </w:rPr>
      </w:pPr>
    </w:p>
    <w:p w:rsidR="003D4B4F" w:rsidRPr="00424307" w:rsidRDefault="003D4B4F">
      <w:pPr>
        <w:spacing w:line="49" w:lineRule="exact"/>
        <w:rPr>
          <w:rFonts w:eastAsia="Times New Roman"/>
        </w:rPr>
      </w:pPr>
    </w:p>
    <w:p w:rsidR="003D4B4F" w:rsidRPr="00424307" w:rsidRDefault="00280704" w:rsidP="00C76185">
      <w:pPr>
        <w:spacing w:line="295" w:lineRule="exact"/>
        <w:rPr>
          <w:sz w:val="20"/>
          <w:szCs w:val="20"/>
        </w:rPr>
      </w:pPr>
      <w:r w:rsidRPr="00424307">
        <w:rPr>
          <w:rFonts w:eastAsia="Times New Roman"/>
          <w:b/>
          <w:bCs/>
          <w:sz w:val="24"/>
          <w:szCs w:val="24"/>
        </w:rPr>
        <w:t>2.3</w:t>
      </w:r>
      <w:r w:rsidR="00FF1823" w:rsidRPr="00424307">
        <w:rPr>
          <w:rFonts w:eastAsia="Times New Roman"/>
          <w:b/>
          <w:bCs/>
          <w:sz w:val="24"/>
          <w:szCs w:val="24"/>
        </w:rPr>
        <w:t xml:space="preserve"> </w:t>
      </w:r>
      <w:r w:rsidR="002B34CB" w:rsidRPr="00424307">
        <w:rPr>
          <w:rFonts w:eastAsia="Times New Roman"/>
          <w:b/>
          <w:bCs/>
          <w:sz w:val="24"/>
          <w:szCs w:val="24"/>
        </w:rPr>
        <w:t>Phát hiện</w:t>
      </w:r>
    </w:p>
    <w:p w:rsidR="003D4B4F" w:rsidRPr="00424307" w:rsidRDefault="003D4B4F">
      <w:pPr>
        <w:spacing w:line="125" w:lineRule="exact"/>
        <w:rPr>
          <w:sz w:val="20"/>
          <w:szCs w:val="20"/>
        </w:rPr>
      </w:pPr>
    </w:p>
    <w:p w:rsidR="00C76185" w:rsidRPr="00424307" w:rsidRDefault="00811D4B" w:rsidP="00C76185">
      <w:pPr>
        <w:ind w:left="2"/>
        <w:rPr>
          <w:sz w:val="20"/>
          <w:szCs w:val="20"/>
        </w:rPr>
      </w:pPr>
      <w:r w:rsidRPr="00424307">
        <w:rPr>
          <w:rFonts w:eastAsia="Times New Roman"/>
        </w:rPr>
        <w:t xml:space="preserve">Phần này của </w:t>
      </w:r>
      <w:r w:rsidR="00C76185" w:rsidRPr="00424307">
        <w:rPr>
          <w:rFonts w:eastAsia="Times New Roman"/>
        </w:rPr>
        <w:t>quy trình giám định</w:t>
      </w:r>
      <w:r w:rsidRPr="00424307">
        <w:rPr>
          <w:rFonts w:eastAsia="Times New Roman"/>
        </w:rPr>
        <w:t xml:space="preserve"> cung cấp </w:t>
      </w:r>
      <w:r w:rsidR="002F6FD5" w:rsidRPr="00424307">
        <w:rPr>
          <w:rFonts w:eastAsia="Times New Roman"/>
        </w:rPr>
        <w:t xml:space="preserve">các </w:t>
      </w:r>
      <w:r w:rsidRPr="00424307">
        <w:rPr>
          <w:rFonts w:eastAsia="Times New Roman"/>
        </w:rPr>
        <w:t xml:space="preserve">thông tin và hướng dẫn </w:t>
      </w:r>
      <w:r w:rsidR="00C76185" w:rsidRPr="00424307">
        <w:rPr>
          <w:rFonts w:eastAsia="Times New Roman"/>
        </w:rPr>
        <w:t>sau</w:t>
      </w:r>
      <w:r w:rsidRPr="00424307">
        <w:rPr>
          <w:rFonts w:eastAsia="Times New Roman"/>
        </w:rPr>
        <w:t>:</w:t>
      </w:r>
    </w:p>
    <w:p w:rsidR="00C76185" w:rsidRPr="00424307" w:rsidRDefault="00811D4B" w:rsidP="00C76185">
      <w:pPr>
        <w:numPr>
          <w:ilvl w:val="0"/>
          <w:numId w:val="8"/>
        </w:numPr>
        <w:tabs>
          <w:tab w:val="left" w:pos="562"/>
        </w:tabs>
        <w:ind w:left="562" w:hanging="562"/>
        <w:rPr>
          <w:rFonts w:eastAsia="Times New Roman"/>
        </w:rPr>
      </w:pPr>
      <w:r w:rsidRPr="00424307">
        <w:rPr>
          <w:rFonts w:eastAsia="Times New Roman"/>
        </w:rPr>
        <w:t xml:space="preserve">thực vật, sản phẩm thực vật hoặc các </w:t>
      </w:r>
      <w:proofErr w:type="gramStart"/>
      <w:r w:rsidRPr="00424307">
        <w:rPr>
          <w:rFonts w:eastAsia="Times New Roman"/>
        </w:rPr>
        <w:t xml:space="preserve">vật </w:t>
      </w:r>
      <w:r w:rsidR="00C76185" w:rsidRPr="00424307">
        <w:rPr>
          <w:rFonts w:eastAsia="Times New Roman"/>
        </w:rPr>
        <w:t xml:space="preserve"> thể</w:t>
      </w:r>
      <w:proofErr w:type="gramEnd"/>
      <w:r w:rsidRPr="00424307">
        <w:rPr>
          <w:rFonts w:eastAsia="Times New Roman"/>
        </w:rPr>
        <w:t xml:space="preserve"> khác có khả năng </w:t>
      </w:r>
      <w:r w:rsidR="00F11B67" w:rsidRPr="00424307">
        <w:rPr>
          <w:rFonts w:eastAsia="Times New Roman"/>
        </w:rPr>
        <w:t>chứa</w:t>
      </w:r>
      <w:r w:rsidR="00C76185" w:rsidRPr="00424307">
        <w:rPr>
          <w:rFonts w:eastAsia="Times New Roman"/>
        </w:rPr>
        <w:t xml:space="preserve"> dịch hại </w:t>
      </w:r>
    </w:p>
    <w:p w:rsidR="00C76185" w:rsidRPr="00424307" w:rsidRDefault="00C76185" w:rsidP="00960259">
      <w:pPr>
        <w:numPr>
          <w:ilvl w:val="0"/>
          <w:numId w:val="8"/>
        </w:numPr>
        <w:tabs>
          <w:tab w:val="left" w:pos="562"/>
        </w:tabs>
        <w:spacing w:line="255" w:lineRule="auto"/>
        <w:jc w:val="both"/>
        <w:rPr>
          <w:rFonts w:eastAsia="Times New Roman"/>
        </w:rPr>
      </w:pPr>
      <w:r w:rsidRPr="00424307">
        <w:rPr>
          <w:rFonts w:eastAsia="Times New Roman"/>
        </w:rPr>
        <w:lastRenderedPageBreak/>
        <w:t xml:space="preserve">dấu hiệu và/hoặc </w:t>
      </w:r>
      <w:r w:rsidR="00811D4B" w:rsidRPr="00424307">
        <w:rPr>
          <w:rFonts w:eastAsia="Times New Roman"/>
        </w:rPr>
        <w:t xml:space="preserve">triệu chứng liên quan đến dịch hại (đặc </w:t>
      </w:r>
      <w:r w:rsidR="00F11B67" w:rsidRPr="00424307">
        <w:rPr>
          <w:rFonts w:eastAsia="Times New Roman"/>
        </w:rPr>
        <w:t>trưng</w:t>
      </w:r>
      <w:r w:rsidR="00811D4B" w:rsidRPr="00424307">
        <w:rPr>
          <w:rFonts w:eastAsia="Times New Roman"/>
        </w:rPr>
        <w:t>, sự</w:t>
      </w:r>
      <w:r w:rsidRPr="00424307">
        <w:rPr>
          <w:rFonts w:eastAsia="Times New Roman"/>
        </w:rPr>
        <w:t xml:space="preserve"> khác biệt hoặc điểm tương tự </w:t>
      </w:r>
      <w:r w:rsidR="00811D4B" w:rsidRPr="00424307">
        <w:rPr>
          <w:rFonts w:eastAsia="Times New Roman"/>
        </w:rPr>
        <w:t>với các dấu hiệu và/hoặc triệu chứng từ các nguyên nhân khác), bao gồm các hình minh họa, nếu thích hợp</w:t>
      </w:r>
      <w:r w:rsidRPr="00424307">
        <w:rPr>
          <w:rFonts w:eastAsia="Times New Roman"/>
        </w:rPr>
        <w:t xml:space="preserve">   </w:t>
      </w:r>
    </w:p>
    <w:p w:rsidR="00947A07" w:rsidRPr="00424307" w:rsidRDefault="00811D4B" w:rsidP="00947A07">
      <w:pPr>
        <w:numPr>
          <w:ilvl w:val="0"/>
          <w:numId w:val="8"/>
        </w:numPr>
        <w:tabs>
          <w:tab w:val="left" w:pos="562"/>
        </w:tabs>
        <w:spacing w:line="268" w:lineRule="auto"/>
        <w:ind w:left="562" w:right="20" w:hanging="561"/>
        <w:rPr>
          <w:rFonts w:eastAsia="Times New Roman"/>
        </w:rPr>
      </w:pPr>
      <w:r w:rsidRPr="00424307">
        <w:rPr>
          <w:rFonts w:eastAsia="Times New Roman"/>
        </w:rPr>
        <w:t xml:space="preserve"> </w:t>
      </w:r>
      <w:r w:rsidR="00F11B67" w:rsidRPr="00424307">
        <w:rPr>
          <w:rFonts w:eastAsia="Times New Roman"/>
        </w:rPr>
        <w:t>c</w:t>
      </w:r>
      <w:r w:rsidRPr="00424307">
        <w:rPr>
          <w:rFonts w:eastAsia="Times New Roman"/>
        </w:rPr>
        <w:t>ác giai đoạn phát triển có thể được phát hiện</w:t>
      </w:r>
      <w:r w:rsidR="00F11B67" w:rsidRPr="00424307">
        <w:rPr>
          <w:rFonts w:eastAsia="Times New Roman"/>
        </w:rPr>
        <w:t xml:space="preserve"> của dịch hại</w:t>
      </w:r>
      <w:r w:rsidRPr="00424307">
        <w:rPr>
          <w:rFonts w:eastAsia="Times New Roman"/>
        </w:rPr>
        <w:t xml:space="preserve">, cùng với </w:t>
      </w:r>
      <w:r w:rsidR="00F11B67" w:rsidRPr="00424307">
        <w:rPr>
          <w:rFonts w:eastAsia="Times New Roman"/>
        </w:rPr>
        <w:t>mức độ</w:t>
      </w:r>
      <w:r w:rsidRPr="00424307">
        <w:rPr>
          <w:rFonts w:eastAsia="Times New Roman"/>
        </w:rPr>
        <w:t xml:space="preserve"> phân </w:t>
      </w:r>
      <w:r w:rsidR="004137A4" w:rsidRPr="00424307">
        <w:rPr>
          <w:rFonts w:eastAsia="Times New Roman"/>
        </w:rPr>
        <w:t>bố trên/</w:t>
      </w:r>
      <w:proofErr w:type="gramStart"/>
      <w:r w:rsidR="004137A4" w:rsidRPr="00424307">
        <w:rPr>
          <w:rFonts w:eastAsia="Times New Roman"/>
        </w:rPr>
        <w:t xml:space="preserve">trong </w:t>
      </w:r>
      <w:r w:rsidRPr="00424307">
        <w:rPr>
          <w:rFonts w:eastAsia="Times New Roman"/>
        </w:rPr>
        <w:t xml:space="preserve"> thực</w:t>
      </w:r>
      <w:proofErr w:type="gramEnd"/>
      <w:r w:rsidRPr="00424307">
        <w:rPr>
          <w:rFonts w:eastAsia="Times New Roman"/>
        </w:rPr>
        <w:t xml:space="preserve"> vật/</w:t>
      </w:r>
      <w:r w:rsidR="00F11B67" w:rsidRPr="00424307">
        <w:rPr>
          <w:rFonts w:eastAsia="Times New Roman"/>
        </w:rPr>
        <w:t xml:space="preserve">sản phẩm </w:t>
      </w:r>
      <w:r w:rsidRPr="00424307">
        <w:rPr>
          <w:rFonts w:eastAsia="Times New Roman"/>
        </w:rPr>
        <w:t xml:space="preserve">thực vật hoặc </w:t>
      </w:r>
      <w:r w:rsidR="00F11B67" w:rsidRPr="00424307">
        <w:rPr>
          <w:rFonts w:eastAsia="Times New Roman"/>
        </w:rPr>
        <w:t>vật thể</w:t>
      </w:r>
      <w:r w:rsidRPr="00424307">
        <w:rPr>
          <w:rFonts w:eastAsia="Times New Roman"/>
        </w:rPr>
        <w:t xml:space="preserve"> khác</w:t>
      </w:r>
      <w:r w:rsidR="00F11B67" w:rsidRPr="00424307">
        <w:rPr>
          <w:rFonts w:eastAsia="Times New Roman"/>
        </w:rPr>
        <w:t>.</w:t>
      </w:r>
      <w:r w:rsidR="00947A07" w:rsidRPr="00424307">
        <w:rPr>
          <w:rFonts w:eastAsia="Times New Roman"/>
        </w:rPr>
        <w:t xml:space="preserve"> </w:t>
      </w:r>
    </w:p>
    <w:p w:rsidR="00947A07" w:rsidRPr="00424307" w:rsidRDefault="00811D4B" w:rsidP="00C76185">
      <w:pPr>
        <w:numPr>
          <w:ilvl w:val="0"/>
          <w:numId w:val="8"/>
        </w:numPr>
        <w:tabs>
          <w:tab w:val="left" w:pos="562"/>
        </w:tabs>
        <w:ind w:left="562" w:hanging="561"/>
        <w:rPr>
          <w:rFonts w:eastAsia="Times New Roman"/>
        </w:rPr>
      </w:pPr>
      <w:r w:rsidRPr="00424307">
        <w:rPr>
          <w:rFonts w:eastAsia="Times New Roman"/>
        </w:rPr>
        <w:t xml:space="preserve">khả năng </w:t>
      </w:r>
      <w:r w:rsidR="00F11B67" w:rsidRPr="00424307">
        <w:rPr>
          <w:rFonts w:eastAsia="Times New Roman"/>
        </w:rPr>
        <w:t>xuất hiện</w:t>
      </w:r>
      <w:r w:rsidRPr="00424307">
        <w:rPr>
          <w:rFonts w:eastAsia="Times New Roman"/>
        </w:rPr>
        <w:t xml:space="preserve"> dịch hại liên quan đến giai đoạn phát triển của </w:t>
      </w:r>
      <w:r w:rsidR="00F11B67" w:rsidRPr="00424307">
        <w:rPr>
          <w:rFonts w:eastAsia="Times New Roman"/>
        </w:rPr>
        <w:t>ký chủ, điều</w:t>
      </w:r>
      <w:r w:rsidRPr="00424307">
        <w:rPr>
          <w:rFonts w:eastAsia="Times New Roman"/>
        </w:rPr>
        <w:t xml:space="preserve"> kiện khí hậu và mùa vụ</w:t>
      </w:r>
      <w:r w:rsidR="00F11B67" w:rsidRPr="00424307">
        <w:rPr>
          <w:rFonts w:eastAsia="Times New Roman"/>
        </w:rPr>
        <w:t>.</w:t>
      </w:r>
    </w:p>
    <w:p w:rsidR="001372E9" w:rsidRPr="00424307" w:rsidRDefault="004137A4" w:rsidP="00F11B67">
      <w:pPr>
        <w:numPr>
          <w:ilvl w:val="0"/>
          <w:numId w:val="8"/>
        </w:numPr>
        <w:tabs>
          <w:tab w:val="left" w:pos="562"/>
        </w:tabs>
        <w:ind w:left="562" w:hanging="561"/>
        <w:rPr>
          <w:rFonts w:eastAsia="Times New Roman"/>
        </w:rPr>
      </w:pPr>
      <w:r w:rsidRPr="00424307">
        <w:rPr>
          <w:rFonts w:eastAsia="Times New Roman"/>
        </w:rPr>
        <w:t xml:space="preserve">(các) bộ phận của thực vât, sản phẩm thực vật hoặc </w:t>
      </w:r>
      <w:r w:rsidR="00F11B67" w:rsidRPr="00424307">
        <w:rPr>
          <w:rFonts w:eastAsia="Times New Roman"/>
        </w:rPr>
        <w:t>vật thể</w:t>
      </w:r>
      <w:r w:rsidRPr="00424307">
        <w:rPr>
          <w:rFonts w:eastAsia="Times New Roman"/>
        </w:rPr>
        <w:t xml:space="preserve"> khác</w:t>
      </w:r>
      <w:r w:rsidR="00F11B67" w:rsidRPr="00424307">
        <w:rPr>
          <w:rFonts w:eastAsia="Times New Roman"/>
        </w:rPr>
        <w:t>,</w:t>
      </w:r>
      <w:r w:rsidRPr="00424307">
        <w:rPr>
          <w:rFonts w:eastAsia="Times New Roman"/>
        </w:rPr>
        <w:t xml:space="preserve"> </w:t>
      </w:r>
      <w:r w:rsidR="00F11B67" w:rsidRPr="00424307">
        <w:rPr>
          <w:rFonts w:eastAsia="Times New Roman"/>
        </w:rPr>
        <w:t xml:space="preserve">trong/trên đó </w:t>
      </w:r>
      <w:r w:rsidRPr="00424307">
        <w:rPr>
          <w:rFonts w:eastAsia="Times New Roman"/>
        </w:rPr>
        <w:t xml:space="preserve">có thể được tìm </w:t>
      </w:r>
      <w:r w:rsidR="00F11B67" w:rsidRPr="00424307">
        <w:rPr>
          <w:rFonts w:eastAsia="Times New Roman"/>
        </w:rPr>
        <w:t>dịch hại.</w:t>
      </w:r>
    </w:p>
    <w:p w:rsidR="006C6159" w:rsidRPr="00424307" w:rsidRDefault="00811D4B" w:rsidP="006C6159">
      <w:pPr>
        <w:numPr>
          <w:ilvl w:val="0"/>
          <w:numId w:val="8"/>
        </w:numPr>
        <w:tabs>
          <w:tab w:val="left" w:pos="562"/>
        </w:tabs>
        <w:ind w:left="562" w:hanging="561"/>
        <w:rPr>
          <w:rFonts w:eastAsia="Times New Roman"/>
        </w:rPr>
      </w:pPr>
      <w:r w:rsidRPr="00424307">
        <w:rPr>
          <w:rFonts w:eastAsia="Times New Roman"/>
        </w:rPr>
        <w:t xml:space="preserve">phương pháp phát hiện dịch hại trong hàng </w:t>
      </w:r>
      <w:r w:rsidR="00F11B67" w:rsidRPr="00424307">
        <w:rPr>
          <w:rFonts w:eastAsia="Times New Roman"/>
        </w:rPr>
        <w:t xml:space="preserve">hóa </w:t>
      </w:r>
      <w:r w:rsidRPr="00424307">
        <w:rPr>
          <w:rFonts w:eastAsia="Times New Roman"/>
        </w:rPr>
        <w:t xml:space="preserve">(ví dụ: </w:t>
      </w:r>
      <w:r w:rsidR="004137A4" w:rsidRPr="00424307">
        <w:rPr>
          <w:rFonts w:eastAsia="Times New Roman"/>
        </w:rPr>
        <w:t xml:space="preserve">quan sát </w:t>
      </w:r>
      <w:r w:rsidR="00F11B67" w:rsidRPr="00424307">
        <w:rPr>
          <w:rFonts w:eastAsia="Times New Roman"/>
        </w:rPr>
        <w:t>bằng mắt thường</w:t>
      </w:r>
      <w:r w:rsidRPr="00424307">
        <w:rPr>
          <w:rFonts w:eastAsia="Times New Roman"/>
        </w:rPr>
        <w:t xml:space="preserve">, </w:t>
      </w:r>
      <w:r w:rsidR="00F11B67" w:rsidRPr="00424307">
        <w:rPr>
          <w:rFonts w:eastAsia="Times New Roman"/>
        </w:rPr>
        <w:t xml:space="preserve">dùng </w:t>
      </w:r>
      <w:r w:rsidR="004137A4" w:rsidRPr="00424307">
        <w:rPr>
          <w:rFonts w:eastAsia="Times New Roman"/>
        </w:rPr>
        <w:t xml:space="preserve">kính </w:t>
      </w:r>
      <w:r w:rsidR="00947A07" w:rsidRPr="00424307">
        <w:rPr>
          <w:rFonts w:eastAsia="Times New Roman"/>
        </w:rPr>
        <w:t>lúp</w:t>
      </w:r>
      <w:r w:rsidR="006C6159" w:rsidRPr="00424307">
        <w:rPr>
          <w:rFonts w:eastAsia="Times New Roman"/>
        </w:rPr>
        <w:t>)</w:t>
      </w:r>
    </w:p>
    <w:p w:rsidR="006C6159" w:rsidRPr="00424307" w:rsidRDefault="00811D4B" w:rsidP="006C6159">
      <w:pPr>
        <w:numPr>
          <w:ilvl w:val="0"/>
          <w:numId w:val="8"/>
        </w:numPr>
        <w:tabs>
          <w:tab w:val="left" w:pos="563"/>
        </w:tabs>
        <w:spacing w:line="256" w:lineRule="auto"/>
        <w:ind w:left="562" w:hanging="561"/>
        <w:jc w:val="both"/>
        <w:rPr>
          <w:rFonts w:eastAsia="Times New Roman"/>
        </w:rPr>
      </w:pPr>
      <w:r w:rsidRPr="00424307">
        <w:rPr>
          <w:rFonts w:eastAsia="Times New Roman"/>
        </w:rPr>
        <w:t xml:space="preserve"> Phương pháp chiết xuất, thu hồi và thu thập dịch hại từ thực vật, sản phẩm thực vật hoặc </w:t>
      </w:r>
      <w:r w:rsidR="00F11B67" w:rsidRPr="00424307">
        <w:rPr>
          <w:rFonts w:eastAsia="Times New Roman"/>
        </w:rPr>
        <w:t>vật thể</w:t>
      </w:r>
      <w:r w:rsidRPr="00424307">
        <w:rPr>
          <w:rFonts w:eastAsia="Times New Roman"/>
        </w:rPr>
        <w:t xml:space="preserve"> khác</w:t>
      </w:r>
      <w:r w:rsidR="00F11B67" w:rsidRPr="00424307">
        <w:rPr>
          <w:rFonts w:eastAsia="Times New Roman"/>
        </w:rPr>
        <w:t>,</w:t>
      </w:r>
      <w:r w:rsidRPr="00424307">
        <w:rPr>
          <w:rFonts w:eastAsia="Times New Roman"/>
        </w:rPr>
        <w:t xml:space="preserve"> hoặc để </w:t>
      </w:r>
      <w:r w:rsidR="004137A4" w:rsidRPr="00424307">
        <w:rPr>
          <w:rFonts w:eastAsia="Times New Roman"/>
        </w:rPr>
        <w:t xml:space="preserve">trình diễn về </w:t>
      </w:r>
      <w:r w:rsidRPr="00424307">
        <w:rPr>
          <w:rFonts w:eastAsia="Times New Roman"/>
        </w:rPr>
        <w:t xml:space="preserve">sự hiện diện của dịch hại trong thực vật, sản phẩm thực vật hoặc </w:t>
      </w:r>
      <w:r w:rsidR="00F11B67" w:rsidRPr="00424307">
        <w:rPr>
          <w:rFonts w:eastAsia="Times New Roman"/>
        </w:rPr>
        <w:t xml:space="preserve">vật thể </w:t>
      </w:r>
      <w:r w:rsidRPr="00424307">
        <w:rPr>
          <w:rFonts w:eastAsia="Times New Roman"/>
        </w:rPr>
        <w:t>khác</w:t>
      </w:r>
      <w:r w:rsidR="00F11B67" w:rsidRPr="00424307">
        <w:rPr>
          <w:rFonts w:eastAsia="Times New Roman"/>
        </w:rPr>
        <w:t>.</w:t>
      </w:r>
    </w:p>
    <w:p w:rsidR="00947A07" w:rsidRPr="00424307" w:rsidRDefault="00811D4B" w:rsidP="00947A07">
      <w:pPr>
        <w:numPr>
          <w:ilvl w:val="0"/>
          <w:numId w:val="8"/>
        </w:numPr>
        <w:tabs>
          <w:tab w:val="left" w:pos="563"/>
        </w:tabs>
        <w:spacing w:line="236" w:lineRule="auto"/>
        <w:ind w:left="562" w:right="20" w:hanging="562"/>
        <w:rPr>
          <w:rFonts w:eastAsia="Times New Roman"/>
        </w:rPr>
      </w:pPr>
      <w:r w:rsidRPr="00424307">
        <w:rPr>
          <w:rFonts w:eastAsia="Times New Roman"/>
        </w:rPr>
        <w:t xml:space="preserve">phương pháp </w:t>
      </w:r>
      <w:r w:rsidR="00F11B67" w:rsidRPr="00424307">
        <w:rPr>
          <w:rFonts w:eastAsia="Times New Roman"/>
        </w:rPr>
        <w:t>đẻ chỉ ra sự có mặt của</w:t>
      </w:r>
      <w:r w:rsidRPr="00424307">
        <w:rPr>
          <w:rFonts w:eastAsia="Times New Roman"/>
        </w:rPr>
        <w:t xml:space="preserve"> dịch hại trong</w:t>
      </w:r>
      <w:r w:rsidR="004137A4" w:rsidRPr="00424307">
        <w:rPr>
          <w:rFonts w:eastAsia="Times New Roman"/>
        </w:rPr>
        <w:t xml:space="preserve"> vật </w:t>
      </w:r>
      <w:r w:rsidRPr="00424307">
        <w:rPr>
          <w:rFonts w:eastAsia="Times New Roman"/>
        </w:rPr>
        <w:t xml:space="preserve">liệu thực vật </w:t>
      </w:r>
      <w:r w:rsidR="00F11B67" w:rsidRPr="00424307">
        <w:rPr>
          <w:rFonts w:eastAsia="Times New Roman"/>
        </w:rPr>
        <w:t xml:space="preserve">không có triệu chứng gây hại </w:t>
      </w:r>
      <w:r w:rsidR="004137A4" w:rsidRPr="00424307">
        <w:rPr>
          <w:rFonts w:eastAsia="Times New Roman"/>
        </w:rPr>
        <w:t xml:space="preserve">hay vật liệu khác </w:t>
      </w:r>
      <w:r w:rsidRPr="00424307">
        <w:rPr>
          <w:rFonts w:eastAsia="Times New Roman"/>
        </w:rPr>
        <w:t>(ví d</w:t>
      </w:r>
      <w:r w:rsidR="004137A4" w:rsidRPr="00424307">
        <w:rPr>
          <w:rFonts w:eastAsia="Times New Roman"/>
        </w:rPr>
        <w:t>ụ đất hoặc nước), chẳng hạn dùng biện pháp</w:t>
      </w:r>
      <w:r w:rsidRPr="00424307">
        <w:rPr>
          <w:rFonts w:eastAsia="Times New Roman"/>
        </w:rPr>
        <w:t xml:space="preserve"> ELISA</w:t>
      </w:r>
      <w:r w:rsidR="008C1892" w:rsidRPr="00424307">
        <w:rPr>
          <w:rStyle w:val="FootnoteReference"/>
          <w:rFonts w:eastAsia="Times New Roman"/>
        </w:rPr>
        <w:footnoteReference w:id="2"/>
      </w:r>
      <w:r w:rsidRPr="00424307">
        <w:rPr>
          <w:rFonts w:eastAsia="Times New Roman"/>
        </w:rPr>
        <w:t xml:space="preserve"> hoặc nuôi cấy trên môi trường chọn lọc</w:t>
      </w:r>
      <w:r w:rsidR="008C1892" w:rsidRPr="00424307">
        <w:rPr>
          <w:rFonts w:eastAsia="Times New Roman"/>
        </w:rPr>
        <w:t>.</w:t>
      </w:r>
    </w:p>
    <w:p w:rsidR="006C6159" w:rsidRPr="00424307" w:rsidRDefault="00811D4B" w:rsidP="008C1892">
      <w:pPr>
        <w:numPr>
          <w:ilvl w:val="0"/>
          <w:numId w:val="8"/>
        </w:numPr>
        <w:tabs>
          <w:tab w:val="left" w:pos="562"/>
        </w:tabs>
        <w:spacing w:line="236" w:lineRule="auto"/>
        <w:ind w:left="562" w:right="20" w:hanging="562"/>
        <w:rPr>
          <w:rFonts w:eastAsia="Times New Roman"/>
        </w:rPr>
      </w:pPr>
      <w:r w:rsidRPr="00424307">
        <w:rPr>
          <w:rFonts w:eastAsia="Times New Roman"/>
        </w:rPr>
        <w:t>khả năng sống sót của dịch hại.</w:t>
      </w:r>
    </w:p>
    <w:p w:rsidR="00811D4B" w:rsidRPr="00424307" w:rsidRDefault="00811D4B" w:rsidP="00811D4B">
      <w:pPr>
        <w:tabs>
          <w:tab w:val="left" w:pos="562"/>
        </w:tabs>
        <w:spacing w:line="255" w:lineRule="auto"/>
        <w:jc w:val="both"/>
        <w:rPr>
          <w:rFonts w:eastAsia="Times New Roman"/>
        </w:rPr>
      </w:pPr>
    </w:p>
    <w:p w:rsidR="00811D4B" w:rsidRPr="00424307" w:rsidRDefault="00811D4B" w:rsidP="00811D4B">
      <w:pPr>
        <w:spacing w:line="12" w:lineRule="exact"/>
        <w:rPr>
          <w:rFonts w:eastAsia="Times New Roman"/>
        </w:rPr>
      </w:pPr>
    </w:p>
    <w:p w:rsidR="003D4B4F" w:rsidRPr="00424307" w:rsidRDefault="003D4B4F">
      <w:pPr>
        <w:spacing w:line="60" w:lineRule="exact"/>
        <w:rPr>
          <w:sz w:val="20"/>
          <w:szCs w:val="20"/>
        </w:rPr>
      </w:pPr>
    </w:p>
    <w:p w:rsidR="006E1380" w:rsidRPr="00424307" w:rsidRDefault="006E1380" w:rsidP="006E1380">
      <w:pPr>
        <w:spacing w:line="1" w:lineRule="exact"/>
        <w:rPr>
          <w:rFonts w:eastAsia="Times New Roman"/>
        </w:rPr>
      </w:pPr>
    </w:p>
    <w:p w:rsidR="006E1380" w:rsidRPr="00424307" w:rsidRDefault="008C1892" w:rsidP="008C1892">
      <w:pPr>
        <w:tabs>
          <w:tab w:val="left" w:pos="562"/>
        </w:tabs>
        <w:spacing w:line="255" w:lineRule="auto"/>
        <w:jc w:val="both"/>
        <w:rPr>
          <w:sz w:val="20"/>
          <w:szCs w:val="20"/>
        </w:rPr>
      </w:pPr>
      <w:r w:rsidRPr="00424307">
        <w:rPr>
          <w:rFonts w:eastAsia="Times New Roman"/>
        </w:rPr>
        <w:t>Đối v</w:t>
      </w:r>
      <w:r w:rsidR="00811D4B" w:rsidRPr="00424307">
        <w:rPr>
          <w:rFonts w:eastAsia="Times New Roman"/>
        </w:rPr>
        <w:t xml:space="preserve">ới tất cả các phương pháp </w:t>
      </w:r>
      <w:r w:rsidR="00634045" w:rsidRPr="00424307">
        <w:rPr>
          <w:rFonts w:eastAsia="Times New Roman"/>
        </w:rPr>
        <w:t xml:space="preserve">trong phần này, </w:t>
      </w:r>
      <w:r w:rsidR="00BA2B0B" w:rsidRPr="00424307">
        <w:rPr>
          <w:rFonts w:eastAsia="Times New Roman"/>
        </w:rPr>
        <w:t xml:space="preserve">cần </w:t>
      </w:r>
      <w:r w:rsidR="00811D4B" w:rsidRPr="00424307">
        <w:rPr>
          <w:rFonts w:eastAsia="Times New Roman"/>
        </w:rPr>
        <w:t xml:space="preserve">cung cấp </w:t>
      </w:r>
      <w:r w:rsidR="00BA2B0B" w:rsidRPr="00424307">
        <w:rPr>
          <w:rFonts w:eastAsia="Times New Roman"/>
        </w:rPr>
        <w:t xml:space="preserve">thông tin </w:t>
      </w:r>
      <w:r w:rsidR="00811D4B" w:rsidRPr="00424307">
        <w:rPr>
          <w:rFonts w:eastAsia="Times New Roman"/>
        </w:rPr>
        <w:t>về</w:t>
      </w:r>
      <w:r w:rsidRPr="00424307">
        <w:rPr>
          <w:rFonts w:eastAsia="Times New Roman"/>
        </w:rPr>
        <w:t xml:space="preserve"> </w:t>
      </w:r>
      <w:r w:rsidR="00811D4B" w:rsidRPr="00424307">
        <w:rPr>
          <w:rFonts w:eastAsia="Times New Roman"/>
        </w:rPr>
        <w:t>độ nhạy</w:t>
      </w:r>
      <w:r w:rsidR="003E0F96" w:rsidRPr="00424307">
        <w:rPr>
          <w:rFonts w:eastAsia="Times New Roman"/>
        </w:rPr>
        <w:t>,</w:t>
      </w:r>
      <w:r w:rsidR="00811D4B" w:rsidRPr="00424307">
        <w:rPr>
          <w:rFonts w:eastAsia="Times New Roman"/>
        </w:rPr>
        <w:t xml:space="preserve"> độ </w:t>
      </w:r>
      <w:r w:rsidRPr="00424307">
        <w:rPr>
          <w:rFonts w:eastAsia="Times New Roman"/>
        </w:rPr>
        <w:t>đặc hiệu</w:t>
      </w:r>
      <w:r w:rsidR="00811D4B" w:rsidRPr="00424307">
        <w:rPr>
          <w:rFonts w:eastAsia="Times New Roman"/>
        </w:rPr>
        <w:t xml:space="preserve"> và khả năng </w:t>
      </w:r>
      <w:r w:rsidRPr="00424307">
        <w:rPr>
          <w:rFonts w:eastAsia="Times New Roman"/>
        </w:rPr>
        <w:t>tái lập</w:t>
      </w:r>
      <w:r w:rsidR="00811D4B" w:rsidRPr="00424307">
        <w:rPr>
          <w:rFonts w:eastAsia="Times New Roman"/>
        </w:rPr>
        <w:t xml:space="preserve">, nếu có liên quan. </w:t>
      </w:r>
      <w:r w:rsidRPr="00424307">
        <w:rPr>
          <w:rFonts w:eastAsia="Times New Roman"/>
        </w:rPr>
        <w:t>K</w:t>
      </w:r>
      <w:r w:rsidR="00811D4B" w:rsidRPr="00424307">
        <w:rPr>
          <w:rFonts w:eastAsia="Times New Roman"/>
        </w:rPr>
        <w:t xml:space="preserve">hi </w:t>
      </w:r>
      <w:r w:rsidRPr="00424307">
        <w:rPr>
          <w:rFonts w:eastAsia="Times New Roman"/>
        </w:rPr>
        <w:t xml:space="preserve">phù hợp, </w:t>
      </w:r>
      <w:r w:rsidR="00634045" w:rsidRPr="00424307">
        <w:rPr>
          <w:rFonts w:eastAsia="Times New Roman"/>
        </w:rPr>
        <w:t xml:space="preserve">cung cấp thêm cả </w:t>
      </w:r>
      <w:r w:rsidRPr="00424307">
        <w:rPr>
          <w:rFonts w:eastAsia="Times New Roman"/>
        </w:rPr>
        <w:t>đối chứng âm và dương tính</w:t>
      </w:r>
      <w:r w:rsidR="00634045" w:rsidRPr="00424307">
        <w:rPr>
          <w:rFonts w:eastAsia="Times New Roman"/>
        </w:rPr>
        <w:t xml:space="preserve"> và </w:t>
      </w:r>
      <w:r w:rsidR="00811D4B" w:rsidRPr="00424307">
        <w:rPr>
          <w:rFonts w:eastAsia="Times New Roman"/>
        </w:rPr>
        <w:t>tài liệu tham khảo</w:t>
      </w:r>
      <w:r w:rsidR="00634045" w:rsidRPr="00424307">
        <w:rPr>
          <w:rFonts w:eastAsia="Times New Roman"/>
        </w:rPr>
        <w:t xml:space="preserve"> </w:t>
      </w:r>
      <w:r w:rsidRPr="00424307">
        <w:rPr>
          <w:rFonts w:eastAsia="Times New Roman"/>
        </w:rPr>
        <w:t>sẽ đưa vào các thử nghiệm</w:t>
      </w:r>
      <w:r w:rsidR="00811D4B" w:rsidRPr="00424307">
        <w:rPr>
          <w:rFonts w:eastAsia="Times New Roman"/>
        </w:rPr>
        <w:t xml:space="preserve">. </w:t>
      </w:r>
      <w:r w:rsidRPr="00424307">
        <w:rPr>
          <w:rFonts w:eastAsia="Times New Roman"/>
        </w:rPr>
        <w:t>Phần này cũng đưa ra h</w:t>
      </w:r>
      <w:r w:rsidR="00811D4B" w:rsidRPr="00424307">
        <w:rPr>
          <w:rFonts w:eastAsia="Times New Roman"/>
        </w:rPr>
        <w:t xml:space="preserve">ướng dẫn </w:t>
      </w:r>
      <w:r w:rsidRPr="00424307">
        <w:rPr>
          <w:rFonts w:eastAsia="Times New Roman"/>
        </w:rPr>
        <w:t>về</w:t>
      </w:r>
      <w:r w:rsidR="00811D4B" w:rsidRPr="00424307">
        <w:rPr>
          <w:rFonts w:eastAsia="Times New Roman"/>
        </w:rPr>
        <w:t xml:space="preserve"> </w:t>
      </w:r>
      <w:r w:rsidR="00634045" w:rsidRPr="00424307">
        <w:rPr>
          <w:rFonts w:eastAsia="Times New Roman"/>
        </w:rPr>
        <w:t xml:space="preserve">cách </w:t>
      </w:r>
      <w:r w:rsidR="00811D4B" w:rsidRPr="00424307">
        <w:rPr>
          <w:rFonts w:eastAsia="Times New Roman"/>
        </w:rPr>
        <w:t xml:space="preserve">giải quyết sự nhầm lẫn có thể </w:t>
      </w:r>
      <w:r w:rsidR="00634045" w:rsidRPr="00424307">
        <w:rPr>
          <w:rFonts w:eastAsia="Times New Roman"/>
        </w:rPr>
        <w:t xml:space="preserve">xảy ra với </w:t>
      </w:r>
      <w:r w:rsidR="00811D4B" w:rsidRPr="00424307">
        <w:rPr>
          <w:rFonts w:eastAsia="Times New Roman"/>
        </w:rPr>
        <w:t xml:space="preserve">các dấu hiệu và / hoặc triệu chứng tương tự </w:t>
      </w:r>
      <w:r w:rsidR="00634045" w:rsidRPr="00424307">
        <w:rPr>
          <w:rFonts w:eastAsia="Times New Roman"/>
        </w:rPr>
        <w:t>nh</w:t>
      </w:r>
      <w:r w:rsidRPr="00424307">
        <w:rPr>
          <w:rFonts w:eastAsia="Times New Roman"/>
        </w:rPr>
        <w:t>ư</w:t>
      </w:r>
      <w:r w:rsidR="00634045" w:rsidRPr="00424307">
        <w:rPr>
          <w:rFonts w:eastAsia="Times New Roman"/>
        </w:rPr>
        <w:t xml:space="preserve">ng </w:t>
      </w:r>
      <w:r w:rsidRPr="00424307">
        <w:rPr>
          <w:rFonts w:eastAsia="Times New Roman"/>
        </w:rPr>
        <w:t>do</w:t>
      </w:r>
      <w:r w:rsidR="00811D4B" w:rsidRPr="00424307">
        <w:rPr>
          <w:rFonts w:eastAsia="Times New Roman"/>
        </w:rPr>
        <w:t xml:space="preserve"> nguyên nhân khác</w:t>
      </w:r>
      <w:r w:rsidR="00634045" w:rsidRPr="00424307">
        <w:rPr>
          <w:rFonts w:eastAsia="Times New Roman"/>
        </w:rPr>
        <w:t xml:space="preserve"> gây ra</w:t>
      </w:r>
      <w:r w:rsidR="00811D4B" w:rsidRPr="00424307">
        <w:rPr>
          <w:rFonts w:eastAsia="Times New Roman"/>
        </w:rPr>
        <w:t>.</w:t>
      </w:r>
    </w:p>
    <w:p w:rsidR="006E1380" w:rsidRPr="00424307" w:rsidRDefault="006E1380" w:rsidP="006E1380">
      <w:pPr>
        <w:pStyle w:val="ListParagraph"/>
        <w:rPr>
          <w:rFonts w:eastAsia="Times New Roman"/>
        </w:rPr>
      </w:pPr>
    </w:p>
    <w:p w:rsidR="003D4B4F" w:rsidRPr="00424307" w:rsidRDefault="00280704">
      <w:pPr>
        <w:tabs>
          <w:tab w:val="left" w:pos="541"/>
        </w:tabs>
        <w:ind w:left="2"/>
        <w:rPr>
          <w:sz w:val="20"/>
          <w:szCs w:val="20"/>
        </w:rPr>
      </w:pPr>
      <w:r w:rsidRPr="00424307">
        <w:rPr>
          <w:rFonts w:eastAsia="Times New Roman"/>
          <w:b/>
          <w:bCs/>
          <w:sz w:val="24"/>
          <w:szCs w:val="24"/>
        </w:rPr>
        <w:t>2.4</w:t>
      </w:r>
      <w:r w:rsidRPr="00424307">
        <w:rPr>
          <w:rFonts w:eastAsia="Times New Roman"/>
          <w:b/>
          <w:bCs/>
          <w:sz w:val="24"/>
          <w:szCs w:val="24"/>
        </w:rPr>
        <w:tab/>
      </w:r>
      <w:r w:rsidR="00E4642B" w:rsidRPr="00424307">
        <w:rPr>
          <w:rFonts w:eastAsia="Times New Roman"/>
          <w:b/>
          <w:bCs/>
          <w:sz w:val="24"/>
          <w:szCs w:val="24"/>
        </w:rPr>
        <w:t>Định</w:t>
      </w:r>
      <w:r w:rsidR="00634045" w:rsidRPr="00424307">
        <w:rPr>
          <w:rFonts w:eastAsia="Times New Roman"/>
          <w:b/>
          <w:bCs/>
          <w:sz w:val="24"/>
          <w:szCs w:val="24"/>
        </w:rPr>
        <w:t xml:space="preserve"> loại</w:t>
      </w:r>
    </w:p>
    <w:p w:rsidR="003D4B4F" w:rsidRPr="00424307" w:rsidRDefault="003D4B4F">
      <w:pPr>
        <w:spacing w:line="125" w:lineRule="exact"/>
        <w:rPr>
          <w:sz w:val="20"/>
          <w:szCs w:val="20"/>
        </w:rPr>
      </w:pPr>
    </w:p>
    <w:p w:rsidR="0060610D" w:rsidRPr="00424307" w:rsidRDefault="007F1873">
      <w:pPr>
        <w:spacing w:line="248" w:lineRule="auto"/>
        <w:ind w:left="2" w:right="20"/>
        <w:jc w:val="both"/>
        <w:rPr>
          <w:rFonts w:eastAsia="Times New Roman"/>
        </w:rPr>
      </w:pPr>
      <w:r w:rsidRPr="00424307">
        <w:rPr>
          <w:rFonts w:eastAsia="Times New Roman"/>
        </w:rPr>
        <w:t>Phần này cung cấp thông tin và hướng dẫn về các phương pháp</w:t>
      </w:r>
      <w:r w:rsidR="00724EC1" w:rsidRPr="00424307">
        <w:rPr>
          <w:rFonts w:eastAsia="Times New Roman"/>
        </w:rPr>
        <w:t xml:space="preserve"> thể dù</w:t>
      </w:r>
      <w:r w:rsidRPr="00424307">
        <w:rPr>
          <w:rFonts w:eastAsia="Times New Roman"/>
        </w:rPr>
        <w:t xml:space="preserve">ng </w:t>
      </w:r>
      <w:r w:rsidR="00724EC1" w:rsidRPr="00424307">
        <w:rPr>
          <w:rFonts w:eastAsia="Times New Roman"/>
        </w:rPr>
        <w:t>đơn lẻ</w:t>
      </w:r>
      <w:r w:rsidRPr="00424307">
        <w:rPr>
          <w:rFonts w:eastAsia="Times New Roman"/>
        </w:rPr>
        <w:t xml:space="preserve"> hoặc kết hợp </w:t>
      </w:r>
      <w:r w:rsidR="00724EC1" w:rsidRPr="00424307">
        <w:rPr>
          <w:rFonts w:eastAsia="Times New Roman"/>
        </w:rPr>
        <w:t xml:space="preserve">để </w:t>
      </w:r>
      <w:r w:rsidR="0060610D" w:rsidRPr="00424307">
        <w:rPr>
          <w:rFonts w:eastAsia="Times New Roman"/>
        </w:rPr>
        <w:t xml:space="preserve">định </w:t>
      </w:r>
      <w:r w:rsidR="00724EC1" w:rsidRPr="00424307">
        <w:rPr>
          <w:rFonts w:eastAsia="Times New Roman"/>
        </w:rPr>
        <w:t>loại</w:t>
      </w:r>
      <w:r w:rsidRPr="00424307">
        <w:rPr>
          <w:rFonts w:eastAsia="Times New Roman"/>
        </w:rPr>
        <w:t xml:space="preserve"> dịch hại. </w:t>
      </w:r>
      <w:r w:rsidR="0060610D" w:rsidRPr="00424307">
        <w:rPr>
          <w:rFonts w:eastAsia="Times New Roman"/>
        </w:rPr>
        <w:t xml:space="preserve">Nếu đề cập đến </w:t>
      </w:r>
      <w:r w:rsidRPr="00424307">
        <w:rPr>
          <w:rFonts w:eastAsia="Times New Roman"/>
        </w:rPr>
        <w:t>một số phương pháp</w:t>
      </w:r>
      <w:r w:rsidR="0060610D" w:rsidRPr="00424307">
        <w:rPr>
          <w:rFonts w:eastAsia="Times New Roman"/>
        </w:rPr>
        <w:t xml:space="preserve"> thì đề cập cả </w:t>
      </w:r>
      <w:r w:rsidRPr="00424307">
        <w:rPr>
          <w:rFonts w:eastAsia="Times New Roman"/>
        </w:rPr>
        <w:t>ưu điểm / nhược điểm</w:t>
      </w:r>
      <w:r w:rsidR="0060610D" w:rsidRPr="00424307">
        <w:rPr>
          <w:rFonts w:eastAsia="Times New Roman"/>
        </w:rPr>
        <w:t xml:space="preserve"> của các phương pháp đó, đồng thời đề cập cả</w:t>
      </w:r>
      <w:r w:rsidRPr="00424307">
        <w:rPr>
          <w:rFonts w:eastAsia="Times New Roman"/>
        </w:rPr>
        <w:t xml:space="preserve"> mức độ </w:t>
      </w:r>
      <w:r w:rsidR="0060610D" w:rsidRPr="00424307">
        <w:rPr>
          <w:rFonts w:eastAsia="Times New Roman"/>
        </w:rPr>
        <w:t>tương đương với</w:t>
      </w:r>
      <w:r w:rsidRPr="00424307">
        <w:rPr>
          <w:rFonts w:eastAsia="Times New Roman"/>
        </w:rPr>
        <w:t xml:space="preserve"> phương pháp hoặc </w:t>
      </w:r>
      <w:r w:rsidR="0060610D" w:rsidRPr="00424307">
        <w:rPr>
          <w:rFonts w:eastAsia="Times New Roman"/>
        </w:rPr>
        <w:t>tổ hợp</w:t>
      </w:r>
      <w:r w:rsidRPr="00424307">
        <w:rPr>
          <w:rFonts w:eastAsia="Times New Roman"/>
        </w:rPr>
        <w:t xml:space="preserve"> phương </w:t>
      </w:r>
      <w:r w:rsidR="0060610D" w:rsidRPr="00424307">
        <w:rPr>
          <w:rFonts w:eastAsia="Times New Roman"/>
        </w:rPr>
        <w:t>pháp đó</w:t>
      </w:r>
      <w:r w:rsidRPr="00424307">
        <w:rPr>
          <w:rFonts w:eastAsia="Times New Roman"/>
        </w:rPr>
        <w:t xml:space="preserve">. </w:t>
      </w:r>
      <w:r w:rsidR="0060610D" w:rsidRPr="00424307">
        <w:rPr>
          <w:rFonts w:eastAsia="Times New Roman"/>
        </w:rPr>
        <w:t>Có thể trình bày theo s</w:t>
      </w:r>
      <w:r w:rsidR="003E0F96" w:rsidRPr="00424307">
        <w:rPr>
          <w:rFonts w:eastAsia="Times New Roman"/>
        </w:rPr>
        <w:t xml:space="preserve">ơ đồ </w:t>
      </w:r>
      <w:r w:rsidR="0060610D" w:rsidRPr="00424307">
        <w:rPr>
          <w:rFonts w:eastAsia="Times New Roman"/>
        </w:rPr>
        <w:t>nếu phải dùng</w:t>
      </w:r>
      <w:r w:rsidR="003E0F96" w:rsidRPr="00424307">
        <w:rPr>
          <w:rFonts w:eastAsia="Times New Roman"/>
        </w:rPr>
        <w:t xml:space="preserve"> nhiều phương pháp </w:t>
      </w:r>
      <w:r w:rsidR="0060610D" w:rsidRPr="00424307">
        <w:rPr>
          <w:rFonts w:eastAsia="Times New Roman"/>
        </w:rPr>
        <w:t xml:space="preserve">để định loại dịch hại </w:t>
      </w:r>
      <w:r w:rsidR="003E0F96" w:rsidRPr="00424307">
        <w:rPr>
          <w:rFonts w:eastAsia="Times New Roman"/>
        </w:rPr>
        <w:t xml:space="preserve">hay </w:t>
      </w:r>
      <w:r w:rsidR="002A0B8B" w:rsidRPr="00424307">
        <w:rPr>
          <w:rFonts w:eastAsia="Times New Roman"/>
        </w:rPr>
        <w:t xml:space="preserve">khi có nhiều </w:t>
      </w:r>
      <w:r w:rsidR="003E0F96" w:rsidRPr="00424307">
        <w:rPr>
          <w:rFonts w:eastAsia="Times New Roman"/>
        </w:rPr>
        <w:t xml:space="preserve">phương pháp </w:t>
      </w:r>
      <w:r w:rsidR="002A0B8B" w:rsidRPr="00424307">
        <w:rPr>
          <w:rFonts w:eastAsia="Times New Roman"/>
        </w:rPr>
        <w:t>thay thế</w:t>
      </w:r>
      <w:r w:rsidR="003E0F96" w:rsidRPr="00424307">
        <w:rPr>
          <w:rFonts w:eastAsia="Times New Roman"/>
        </w:rPr>
        <w:t>.</w:t>
      </w:r>
    </w:p>
    <w:p w:rsidR="006E1380" w:rsidRPr="00424307" w:rsidRDefault="006E1380">
      <w:pPr>
        <w:spacing w:line="248" w:lineRule="auto"/>
        <w:ind w:left="2" w:right="20"/>
        <w:jc w:val="both"/>
        <w:rPr>
          <w:rFonts w:eastAsia="Times New Roman"/>
        </w:rPr>
      </w:pPr>
    </w:p>
    <w:p w:rsidR="006E1380" w:rsidRPr="00424307" w:rsidRDefault="007F1873" w:rsidP="002A0B8B">
      <w:pPr>
        <w:spacing w:line="246" w:lineRule="auto"/>
        <w:ind w:left="2"/>
        <w:jc w:val="both"/>
        <w:rPr>
          <w:rFonts w:eastAsia="Times New Roman"/>
        </w:rPr>
      </w:pPr>
      <w:r w:rsidRPr="00424307">
        <w:rPr>
          <w:rFonts w:eastAsia="Times New Roman"/>
        </w:rPr>
        <w:t xml:space="preserve">Các </w:t>
      </w:r>
      <w:r w:rsidR="002A0B8B" w:rsidRPr="00424307">
        <w:rPr>
          <w:rFonts w:eastAsia="Times New Roman"/>
        </w:rPr>
        <w:t xml:space="preserve">loại </w:t>
      </w:r>
      <w:r w:rsidR="00B4722A" w:rsidRPr="00424307">
        <w:rPr>
          <w:rFonts w:eastAsia="Times New Roman"/>
        </w:rPr>
        <w:t>biện</w:t>
      </w:r>
      <w:r w:rsidRPr="00424307">
        <w:rPr>
          <w:rFonts w:eastAsia="Times New Roman"/>
        </w:rPr>
        <w:t xml:space="preserve"> pháp chính được sử dụng trong các </w:t>
      </w:r>
      <w:r w:rsidR="00B4722A" w:rsidRPr="00424307">
        <w:rPr>
          <w:rFonts w:eastAsia="Times New Roman"/>
        </w:rPr>
        <w:t xml:space="preserve">quy trình giám định </w:t>
      </w:r>
      <w:r w:rsidRPr="00424307">
        <w:rPr>
          <w:rFonts w:eastAsia="Times New Roman"/>
        </w:rPr>
        <w:t xml:space="preserve">gồm các </w:t>
      </w:r>
      <w:r w:rsidR="002A0B8B" w:rsidRPr="00424307">
        <w:rPr>
          <w:rFonts w:eastAsia="Times New Roman"/>
        </w:rPr>
        <w:t xml:space="preserve">loại biện pháp dựa vào </w:t>
      </w:r>
      <w:r w:rsidRPr="00424307">
        <w:rPr>
          <w:rFonts w:eastAsia="Times New Roman"/>
        </w:rPr>
        <w:t>đặc điểm hình thái và</w:t>
      </w:r>
      <w:r w:rsidR="002A0B8B" w:rsidRPr="00424307">
        <w:rPr>
          <w:rFonts w:eastAsia="Times New Roman"/>
        </w:rPr>
        <w:t xml:space="preserve"> </w:t>
      </w:r>
      <w:r w:rsidR="00565CE3" w:rsidRPr="00424307">
        <w:rPr>
          <w:rFonts w:eastAsia="Times New Roman"/>
        </w:rPr>
        <w:t>kích thước</w:t>
      </w:r>
      <w:r w:rsidRPr="00424307">
        <w:rPr>
          <w:rFonts w:eastAsia="Times New Roman"/>
        </w:rPr>
        <w:t xml:space="preserve"> hình thái, các đặc tính sinh học như độc lực hoặc </w:t>
      </w:r>
      <w:r w:rsidR="002A0B8B" w:rsidRPr="00424307">
        <w:rPr>
          <w:rFonts w:eastAsia="Times New Roman"/>
        </w:rPr>
        <w:t xml:space="preserve">phổ ký </w:t>
      </w:r>
      <w:r w:rsidRPr="00424307">
        <w:rPr>
          <w:rFonts w:eastAsia="Times New Roman"/>
        </w:rPr>
        <w:t xml:space="preserve">chủ của </w:t>
      </w:r>
      <w:r w:rsidR="002A0B8B" w:rsidRPr="00424307">
        <w:rPr>
          <w:rFonts w:eastAsia="Times New Roman"/>
        </w:rPr>
        <w:t>dịch hại</w:t>
      </w:r>
      <w:r w:rsidRPr="00424307">
        <w:rPr>
          <w:rFonts w:eastAsia="Times New Roman"/>
        </w:rPr>
        <w:t>, và các</w:t>
      </w:r>
      <w:r w:rsidR="002A0B8B" w:rsidRPr="00424307">
        <w:rPr>
          <w:rFonts w:eastAsia="Times New Roman"/>
        </w:rPr>
        <w:t xml:space="preserve"> loại biện pháp dựa vào</w:t>
      </w:r>
      <w:r w:rsidRPr="00424307">
        <w:rPr>
          <w:rFonts w:eastAsia="Times New Roman"/>
        </w:rPr>
        <w:t xml:space="preserve"> đặc tính sinh hóa và phân tử. Đặc điểm hình thái có thể được điều tra trực tiếp hoặc sau khi nuôi cấy hoặc </w:t>
      </w:r>
      <w:r w:rsidR="002A0B8B" w:rsidRPr="00424307">
        <w:rPr>
          <w:rFonts w:eastAsia="Times New Roman"/>
        </w:rPr>
        <w:t xml:space="preserve">phân lập </w:t>
      </w:r>
      <w:r w:rsidRPr="00424307">
        <w:rPr>
          <w:rFonts w:eastAsia="Times New Roman"/>
        </w:rPr>
        <w:t xml:space="preserve">dịch hại. </w:t>
      </w:r>
      <w:r w:rsidR="002A0B8B" w:rsidRPr="00424307">
        <w:rPr>
          <w:rFonts w:eastAsia="Times New Roman"/>
        </w:rPr>
        <w:t>Để làm xét nghiệm</w:t>
      </w:r>
      <w:r w:rsidR="00B4722A" w:rsidRPr="00424307">
        <w:rPr>
          <w:rFonts w:eastAsia="Times New Roman"/>
        </w:rPr>
        <w:t xml:space="preserve"> sinh hóa và /</w:t>
      </w:r>
      <w:r w:rsidRPr="00424307">
        <w:rPr>
          <w:rFonts w:eastAsia="Times New Roman"/>
        </w:rPr>
        <w:t>hoặc phân tử</w:t>
      </w:r>
      <w:r w:rsidR="002A0B8B" w:rsidRPr="00424307">
        <w:rPr>
          <w:rFonts w:eastAsia="Times New Roman"/>
        </w:rPr>
        <w:t>, cũng có thể phải nuôi cấy và / hoặc phân lập dịch hại</w:t>
      </w:r>
      <w:r w:rsidRPr="00424307">
        <w:rPr>
          <w:rFonts w:eastAsia="Times New Roman"/>
        </w:rPr>
        <w:t xml:space="preserve">. Chi tiết </w:t>
      </w:r>
      <w:r w:rsidR="002A0B8B" w:rsidRPr="00424307">
        <w:rPr>
          <w:rFonts w:eastAsia="Times New Roman"/>
        </w:rPr>
        <w:t xml:space="preserve">về nuôi cấy và / hoặc phân lập </w:t>
      </w:r>
      <w:r w:rsidRPr="00424307">
        <w:rPr>
          <w:rFonts w:eastAsia="Times New Roman"/>
        </w:rPr>
        <w:t xml:space="preserve">được cung cấp khi các quy trình nuôi cấy hoặc </w:t>
      </w:r>
      <w:r w:rsidR="002A0B8B" w:rsidRPr="00424307">
        <w:rPr>
          <w:rFonts w:eastAsia="Times New Roman"/>
        </w:rPr>
        <w:t xml:space="preserve">phân lập </w:t>
      </w:r>
      <w:r w:rsidRPr="00424307">
        <w:rPr>
          <w:rFonts w:eastAsia="Times New Roman"/>
        </w:rPr>
        <w:t xml:space="preserve">là thành phần </w:t>
      </w:r>
      <w:r w:rsidR="002A0B8B" w:rsidRPr="00424307">
        <w:rPr>
          <w:rFonts w:eastAsia="Times New Roman"/>
        </w:rPr>
        <w:t xml:space="preserve">cần thiết </w:t>
      </w:r>
      <w:r w:rsidRPr="00424307">
        <w:rPr>
          <w:rFonts w:eastAsia="Times New Roman"/>
        </w:rPr>
        <w:t>của phương pháp.</w:t>
      </w:r>
    </w:p>
    <w:p w:rsidR="003D4B4F" w:rsidRPr="00424307" w:rsidRDefault="003D4B4F">
      <w:pPr>
        <w:spacing w:line="142" w:lineRule="exact"/>
        <w:rPr>
          <w:sz w:val="20"/>
          <w:szCs w:val="20"/>
        </w:rPr>
      </w:pPr>
    </w:p>
    <w:p w:rsidR="007F1873" w:rsidRPr="00424307" w:rsidRDefault="007F1873" w:rsidP="002A0B8B">
      <w:pPr>
        <w:spacing w:line="246" w:lineRule="auto"/>
        <w:ind w:left="2"/>
        <w:jc w:val="both"/>
        <w:rPr>
          <w:sz w:val="24"/>
          <w:szCs w:val="24"/>
        </w:rPr>
      </w:pPr>
      <w:r w:rsidRPr="00424307">
        <w:rPr>
          <w:sz w:val="24"/>
          <w:szCs w:val="24"/>
        </w:rPr>
        <w:t xml:space="preserve">Để </w:t>
      </w:r>
      <w:r w:rsidR="00F561D4" w:rsidRPr="00424307">
        <w:rPr>
          <w:sz w:val="24"/>
          <w:szCs w:val="24"/>
        </w:rPr>
        <w:t xml:space="preserve">định </w:t>
      </w:r>
      <w:r w:rsidR="00360B19" w:rsidRPr="00424307">
        <w:rPr>
          <w:sz w:val="24"/>
          <w:szCs w:val="24"/>
        </w:rPr>
        <w:t>loại dựa vào</w:t>
      </w:r>
      <w:r w:rsidRPr="00424307">
        <w:rPr>
          <w:sz w:val="24"/>
          <w:szCs w:val="24"/>
        </w:rPr>
        <w:t xml:space="preserve"> </w:t>
      </w:r>
      <w:r w:rsidR="00565CE3" w:rsidRPr="00424307">
        <w:rPr>
          <w:sz w:val="24"/>
          <w:szCs w:val="24"/>
        </w:rPr>
        <w:t xml:space="preserve">đặc điểm </w:t>
      </w:r>
      <w:r w:rsidRPr="00424307">
        <w:rPr>
          <w:rFonts w:eastAsia="Times New Roman"/>
        </w:rPr>
        <w:t>hình</w:t>
      </w:r>
      <w:r w:rsidRPr="00424307">
        <w:rPr>
          <w:sz w:val="24"/>
          <w:szCs w:val="24"/>
        </w:rPr>
        <w:t xml:space="preserve"> thái và</w:t>
      </w:r>
      <w:r w:rsidR="00360B19" w:rsidRPr="00424307">
        <w:rPr>
          <w:sz w:val="24"/>
          <w:szCs w:val="24"/>
        </w:rPr>
        <w:t xml:space="preserve"> </w:t>
      </w:r>
      <w:r w:rsidR="00565CE3" w:rsidRPr="00424307">
        <w:rPr>
          <w:rFonts w:eastAsia="Times New Roman"/>
        </w:rPr>
        <w:t>kích thước</w:t>
      </w:r>
      <w:r w:rsidR="00360B19" w:rsidRPr="00424307">
        <w:rPr>
          <w:rFonts w:eastAsia="Times New Roman"/>
        </w:rPr>
        <w:t xml:space="preserve"> hình thái</w:t>
      </w:r>
      <w:r w:rsidRPr="00424307">
        <w:rPr>
          <w:sz w:val="24"/>
          <w:szCs w:val="24"/>
        </w:rPr>
        <w:t xml:space="preserve">, </w:t>
      </w:r>
      <w:r w:rsidR="00360B19" w:rsidRPr="00424307">
        <w:rPr>
          <w:sz w:val="24"/>
          <w:szCs w:val="24"/>
        </w:rPr>
        <w:t>nên cung cấp chi tiết, khi phù hợp, về</w:t>
      </w:r>
      <w:r w:rsidRPr="00424307">
        <w:rPr>
          <w:sz w:val="24"/>
          <w:szCs w:val="24"/>
        </w:rPr>
        <w:t>:</w:t>
      </w:r>
    </w:p>
    <w:p w:rsidR="00CD6F80" w:rsidRPr="00424307" w:rsidRDefault="0080659C" w:rsidP="0080659C">
      <w:pPr>
        <w:tabs>
          <w:tab w:val="left" w:pos="563"/>
        </w:tabs>
        <w:spacing w:line="268" w:lineRule="auto"/>
        <w:ind w:right="20"/>
        <w:rPr>
          <w:rFonts w:eastAsia="Times New Roman"/>
        </w:rPr>
      </w:pPr>
      <w:r w:rsidRPr="00424307">
        <w:rPr>
          <w:sz w:val="24"/>
          <w:szCs w:val="24"/>
        </w:rPr>
        <w:t>-</w:t>
      </w:r>
      <w:r w:rsidR="007F1873" w:rsidRPr="00424307">
        <w:rPr>
          <w:sz w:val="24"/>
          <w:szCs w:val="24"/>
        </w:rPr>
        <w:t xml:space="preserve"> phương pháp chuẩn bị, </w:t>
      </w:r>
      <w:r w:rsidR="00AD0966" w:rsidRPr="00424307">
        <w:rPr>
          <w:sz w:val="24"/>
          <w:szCs w:val="24"/>
        </w:rPr>
        <w:t xml:space="preserve">làm </w:t>
      </w:r>
      <w:r w:rsidR="00322912" w:rsidRPr="00424307">
        <w:rPr>
          <w:sz w:val="24"/>
          <w:szCs w:val="24"/>
        </w:rPr>
        <w:t>tiêu bản</w:t>
      </w:r>
      <w:r w:rsidR="00CD6F80" w:rsidRPr="00424307">
        <w:rPr>
          <w:sz w:val="24"/>
          <w:szCs w:val="24"/>
        </w:rPr>
        <w:t xml:space="preserve"> và </w:t>
      </w:r>
      <w:r w:rsidR="007F1873" w:rsidRPr="00424307">
        <w:rPr>
          <w:sz w:val="24"/>
          <w:szCs w:val="24"/>
        </w:rPr>
        <w:t xml:space="preserve">kiểm </w:t>
      </w:r>
      <w:r w:rsidR="00AD0966" w:rsidRPr="00424307">
        <w:rPr>
          <w:sz w:val="24"/>
          <w:szCs w:val="24"/>
        </w:rPr>
        <w:t xml:space="preserve">tra </w:t>
      </w:r>
      <w:r w:rsidR="00CD6F80" w:rsidRPr="00424307">
        <w:rPr>
          <w:sz w:val="24"/>
          <w:szCs w:val="24"/>
        </w:rPr>
        <w:t>dịch hại</w:t>
      </w:r>
      <w:r w:rsidR="007F1873" w:rsidRPr="00424307">
        <w:rPr>
          <w:sz w:val="24"/>
          <w:szCs w:val="24"/>
        </w:rPr>
        <w:t xml:space="preserve"> (</w:t>
      </w:r>
      <w:r w:rsidR="00AD0966" w:rsidRPr="00424307">
        <w:rPr>
          <w:sz w:val="24"/>
          <w:szCs w:val="24"/>
        </w:rPr>
        <w:t>VD: để kiểm tra bằng</w:t>
      </w:r>
      <w:r w:rsidR="007F1873" w:rsidRPr="00424307">
        <w:rPr>
          <w:sz w:val="24"/>
          <w:szCs w:val="24"/>
        </w:rPr>
        <w:t xml:space="preserve"> kính hiển vi </w:t>
      </w:r>
      <w:r w:rsidR="00AD0966" w:rsidRPr="00424307">
        <w:rPr>
          <w:sz w:val="24"/>
          <w:szCs w:val="24"/>
        </w:rPr>
        <w:t>quang học</w:t>
      </w:r>
      <w:r w:rsidR="007F1873" w:rsidRPr="00424307">
        <w:rPr>
          <w:sz w:val="24"/>
          <w:szCs w:val="24"/>
        </w:rPr>
        <w:t>, kính hiển vi điện tử và kỹ thuật đo lường)</w:t>
      </w:r>
      <w:r w:rsidR="00AD0966" w:rsidRPr="00424307">
        <w:rPr>
          <w:sz w:val="24"/>
          <w:szCs w:val="24"/>
        </w:rPr>
        <w:t xml:space="preserve"> </w:t>
      </w:r>
    </w:p>
    <w:p w:rsidR="0080659C" w:rsidRPr="00424307" w:rsidRDefault="0080659C" w:rsidP="0080659C">
      <w:pPr>
        <w:tabs>
          <w:tab w:val="left" w:pos="562"/>
        </w:tabs>
        <w:rPr>
          <w:rFonts w:eastAsia="Times New Roman"/>
        </w:rPr>
      </w:pPr>
      <w:r w:rsidRPr="00424307">
        <w:rPr>
          <w:sz w:val="24"/>
          <w:szCs w:val="24"/>
        </w:rPr>
        <w:t xml:space="preserve">- </w:t>
      </w:r>
      <w:r w:rsidR="007F1873" w:rsidRPr="00424307">
        <w:rPr>
          <w:sz w:val="24"/>
          <w:szCs w:val="24"/>
        </w:rPr>
        <w:t xml:space="preserve">khóa </w:t>
      </w:r>
      <w:r w:rsidRPr="00424307">
        <w:rPr>
          <w:sz w:val="24"/>
          <w:szCs w:val="24"/>
        </w:rPr>
        <w:t>phân loại</w:t>
      </w:r>
      <w:r w:rsidR="007F1873" w:rsidRPr="00424307">
        <w:rPr>
          <w:sz w:val="24"/>
          <w:szCs w:val="24"/>
        </w:rPr>
        <w:t xml:space="preserve"> (</w:t>
      </w:r>
      <w:r w:rsidRPr="00424307">
        <w:rPr>
          <w:sz w:val="24"/>
          <w:szCs w:val="24"/>
        </w:rPr>
        <w:t xml:space="preserve">đến họ, </w:t>
      </w:r>
      <w:r w:rsidR="00AD0966" w:rsidRPr="00424307">
        <w:rPr>
          <w:sz w:val="24"/>
          <w:szCs w:val="24"/>
        </w:rPr>
        <w:t>giống</w:t>
      </w:r>
      <w:r w:rsidR="007F1873" w:rsidRPr="00424307">
        <w:rPr>
          <w:sz w:val="24"/>
          <w:szCs w:val="24"/>
        </w:rPr>
        <w:t>, loài)</w:t>
      </w:r>
      <w:r w:rsidR="00AD0966" w:rsidRPr="00424307">
        <w:rPr>
          <w:sz w:val="24"/>
          <w:szCs w:val="24"/>
        </w:rPr>
        <w:t xml:space="preserve"> </w:t>
      </w:r>
    </w:p>
    <w:p w:rsidR="0080659C" w:rsidRPr="00424307" w:rsidRDefault="0080659C" w:rsidP="0080659C">
      <w:pPr>
        <w:tabs>
          <w:tab w:val="left" w:pos="562"/>
        </w:tabs>
        <w:spacing w:line="256" w:lineRule="auto"/>
        <w:ind w:right="20"/>
        <w:jc w:val="both"/>
        <w:rPr>
          <w:rFonts w:eastAsia="Times New Roman"/>
        </w:rPr>
      </w:pPr>
      <w:r w:rsidRPr="00424307">
        <w:rPr>
          <w:sz w:val="24"/>
          <w:szCs w:val="24"/>
        </w:rPr>
        <w:t xml:space="preserve">- </w:t>
      </w:r>
      <w:r w:rsidR="007F1873" w:rsidRPr="00424307">
        <w:rPr>
          <w:sz w:val="24"/>
          <w:szCs w:val="24"/>
        </w:rPr>
        <w:t xml:space="preserve">mô tả hình thái của </w:t>
      </w:r>
      <w:r w:rsidR="00AD0966" w:rsidRPr="00424307">
        <w:rPr>
          <w:sz w:val="24"/>
          <w:szCs w:val="24"/>
        </w:rPr>
        <w:t>dịch hại</w:t>
      </w:r>
      <w:r w:rsidR="007F1873" w:rsidRPr="00424307">
        <w:rPr>
          <w:sz w:val="24"/>
          <w:szCs w:val="24"/>
        </w:rPr>
        <w:t xml:space="preserve"> hoặc </w:t>
      </w:r>
      <w:r w:rsidR="00AD0966" w:rsidRPr="00424307">
        <w:rPr>
          <w:sz w:val="24"/>
          <w:szCs w:val="24"/>
        </w:rPr>
        <w:t>colonies</w:t>
      </w:r>
      <w:r w:rsidR="007F1873" w:rsidRPr="00424307">
        <w:rPr>
          <w:sz w:val="24"/>
          <w:szCs w:val="24"/>
        </w:rPr>
        <w:t xml:space="preserve"> của </w:t>
      </w:r>
      <w:r w:rsidR="00AD0966" w:rsidRPr="00424307">
        <w:rPr>
          <w:sz w:val="24"/>
          <w:szCs w:val="24"/>
        </w:rPr>
        <w:t>dịch hại</w:t>
      </w:r>
      <w:r w:rsidR="007F1873" w:rsidRPr="00424307">
        <w:rPr>
          <w:sz w:val="24"/>
          <w:szCs w:val="24"/>
        </w:rPr>
        <w:t xml:space="preserve">, bao gồm các hình ảnh minh họa đặc điểm </w:t>
      </w:r>
      <w:r w:rsidR="00AD0966" w:rsidRPr="00424307">
        <w:rPr>
          <w:sz w:val="24"/>
          <w:szCs w:val="24"/>
        </w:rPr>
        <w:t>giám định bằng</w:t>
      </w:r>
      <w:r w:rsidR="007F1873" w:rsidRPr="00424307">
        <w:rPr>
          <w:sz w:val="24"/>
          <w:szCs w:val="24"/>
        </w:rPr>
        <w:t xml:space="preserve"> hình thái, và </w:t>
      </w:r>
      <w:r w:rsidR="00AD0966" w:rsidRPr="00424307">
        <w:rPr>
          <w:sz w:val="24"/>
          <w:szCs w:val="24"/>
        </w:rPr>
        <w:t>chỉ ra</w:t>
      </w:r>
      <w:r w:rsidR="007F1873" w:rsidRPr="00424307">
        <w:rPr>
          <w:sz w:val="24"/>
          <w:szCs w:val="24"/>
        </w:rPr>
        <w:t xml:space="preserve"> khó khăn </w:t>
      </w:r>
      <w:r w:rsidR="00AD0966" w:rsidRPr="00424307">
        <w:rPr>
          <w:sz w:val="24"/>
          <w:szCs w:val="24"/>
        </w:rPr>
        <w:t>trong việc quan sát các bộ phận cụ thể</w:t>
      </w:r>
    </w:p>
    <w:p w:rsidR="0080659C" w:rsidRPr="00424307" w:rsidRDefault="0080659C" w:rsidP="0080659C">
      <w:pPr>
        <w:tabs>
          <w:tab w:val="left" w:pos="562"/>
        </w:tabs>
        <w:rPr>
          <w:rFonts w:eastAsia="Times New Roman"/>
        </w:rPr>
      </w:pPr>
      <w:r w:rsidRPr="00424307">
        <w:rPr>
          <w:sz w:val="24"/>
          <w:szCs w:val="24"/>
        </w:rPr>
        <w:t xml:space="preserve">- </w:t>
      </w:r>
      <w:r w:rsidR="007F1873" w:rsidRPr="00424307">
        <w:rPr>
          <w:sz w:val="24"/>
          <w:szCs w:val="24"/>
        </w:rPr>
        <w:t>so sánh với các loài tương tự hoặc có liên quan</w:t>
      </w:r>
    </w:p>
    <w:p w:rsidR="003D4B4F" w:rsidRPr="00424307" w:rsidRDefault="007F1873" w:rsidP="0080659C">
      <w:pPr>
        <w:jc w:val="both"/>
        <w:rPr>
          <w:rFonts w:eastAsia="Times New Roman"/>
        </w:rPr>
      </w:pPr>
      <w:r w:rsidRPr="00424307">
        <w:rPr>
          <w:sz w:val="24"/>
          <w:szCs w:val="24"/>
        </w:rPr>
        <w:t>- các</w:t>
      </w:r>
      <w:r w:rsidR="00AD0966" w:rsidRPr="00424307">
        <w:rPr>
          <w:sz w:val="24"/>
          <w:szCs w:val="24"/>
        </w:rPr>
        <w:t xml:space="preserve"> tiêu bản tham chiếu</w:t>
      </w:r>
      <w:r w:rsidRPr="00424307">
        <w:rPr>
          <w:sz w:val="24"/>
          <w:szCs w:val="24"/>
        </w:rPr>
        <w:t xml:space="preserve"> hoặc </w:t>
      </w:r>
      <w:r w:rsidR="00424307" w:rsidRPr="00424307">
        <w:rPr>
          <w:rFonts w:eastAsia="Times New Roman"/>
        </w:rPr>
        <w:t>môi trường nuôi cầy</w:t>
      </w:r>
      <w:r w:rsidR="00AD0966" w:rsidRPr="00424307">
        <w:rPr>
          <w:rFonts w:eastAsia="Times New Roman"/>
        </w:rPr>
        <w:t xml:space="preserve"> </w:t>
      </w:r>
      <w:r w:rsidR="00AD0966" w:rsidRPr="00424307">
        <w:rPr>
          <w:sz w:val="24"/>
          <w:szCs w:val="24"/>
        </w:rPr>
        <w:t>phù hợp</w:t>
      </w:r>
      <w:r w:rsidRPr="00424307">
        <w:rPr>
          <w:sz w:val="24"/>
          <w:szCs w:val="24"/>
        </w:rPr>
        <w:t>.</w:t>
      </w:r>
    </w:p>
    <w:p w:rsidR="006E1380" w:rsidRPr="00424307" w:rsidRDefault="006E1380" w:rsidP="006E1380">
      <w:pPr>
        <w:spacing w:line="180" w:lineRule="exact"/>
        <w:rPr>
          <w:sz w:val="20"/>
          <w:szCs w:val="20"/>
        </w:rPr>
      </w:pPr>
    </w:p>
    <w:p w:rsidR="007F1873" w:rsidRPr="00424307" w:rsidRDefault="007F1873" w:rsidP="007F1873">
      <w:pPr>
        <w:spacing w:line="232" w:lineRule="auto"/>
        <w:ind w:left="2" w:firstLine="1"/>
        <w:jc w:val="both"/>
        <w:rPr>
          <w:sz w:val="20"/>
          <w:szCs w:val="20"/>
        </w:rPr>
      </w:pPr>
      <w:r w:rsidRPr="00424307">
        <w:rPr>
          <w:rFonts w:eastAsia="Times New Roman"/>
        </w:rPr>
        <w:t>Đ</w:t>
      </w:r>
      <w:r w:rsidR="00AD0966" w:rsidRPr="00424307">
        <w:rPr>
          <w:rFonts w:eastAsia="Times New Roman"/>
        </w:rPr>
        <w:t>ể định loại dựa vào đặc điểm</w:t>
      </w:r>
      <w:r w:rsidRPr="00424307">
        <w:rPr>
          <w:rFonts w:eastAsia="Times New Roman"/>
        </w:rPr>
        <w:t xml:space="preserve"> sinh hóa hoặc phân tử, mỗi phương pháp (ví dụ: phương pháp huyết thanh, điện di, PCR</w:t>
      </w:r>
      <w:r w:rsidR="00AD0966" w:rsidRPr="00424307">
        <w:rPr>
          <w:rStyle w:val="FootnoteReference"/>
          <w:rFonts w:eastAsia="Times New Roman"/>
        </w:rPr>
        <w:footnoteReference w:id="3"/>
      </w:r>
      <w:r w:rsidRPr="00424307">
        <w:rPr>
          <w:rFonts w:eastAsia="Times New Roman"/>
        </w:rPr>
        <w:t xml:space="preserve">, mã vạch ADN, RFLP4, </w:t>
      </w:r>
      <w:r w:rsidR="00322912" w:rsidRPr="00424307">
        <w:rPr>
          <w:rFonts w:eastAsia="Times New Roman"/>
        </w:rPr>
        <w:t xml:space="preserve">giải </w:t>
      </w:r>
      <w:r w:rsidRPr="00424307">
        <w:rPr>
          <w:rFonts w:eastAsia="Times New Roman"/>
        </w:rPr>
        <w:t xml:space="preserve">trình tự DNA) được mô tả riêng </w:t>
      </w:r>
      <w:r w:rsidR="00322912" w:rsidRPr="00424307">
        <w:rPr>
          <w:rFonts w:eastAsia="Times New Roman"/>
        </w:rPr>
        <w:t xml:space="preserve">và có </w:t>
      </w:r>
      <w:r w:rsidRPr="00424307">
        <w:rPr>
          <w:rFonts w:eastAsia="Times New Roman"/>
        </w:rPr>
        <w:t xml:space="preserve">đầy đủ chi </w:t>
      </w:r>
      <w:r w:rsidRPr="00424307">
        <w:rPr>
          <w:rFonts w:eastAsia="Times New Roman"/>
        </w:rPr>
        <w:lastRenderedPageBreak/>
        <w:t xml:space="preserve">tiết (bao gồm thiết bị, thuốc thử và vật tư tiêu hao) để thực hiện phép thử. Khi </w:t>
      </w:r>
      <w:r w:rsidR="0080659C" w:rsidRPr="00424307">
        <w:rPr>
          <w:rFonts w:eastAsia="Times New Roman"/>
        </w:rPr>
        <w:t>cần</w:t>
      </w:r>
      <w:r w:rsidRPr="00424307">
        <w:rPr>
          <w:rFonts w:eastAsia="Times New Roman"/>
        </w:rPr>
        <w:t xml:space="preserve">, có thể tham khảo phương pháp được mô tả trong các </w:t>
      </w:r>
      <w:r w:rsidR="0080659C" w:rsidRPr="00424307">
        <w:rPr>
          <w:rFonts w:eastAsia="Times New Roman"/>
        </w:rPr>
        <w:t>quy trình giám định</w:t>
      </w:r>
      <w:r w:rsidRPr="00424307">
        <w:rPr>
          <w:rFonts w:eastAsia="Times New Roman"/>
        </w:rPr>
        <w:t xml:space="preserve"> khác được </w:t>
      </w:r>
      <w:r w:rsidR="00170205" w:rsidRPr="00424307">
        <w:rPr>
          <w:rFonts w:eastAsia="Times New Roman"/>
        </w:rPr>
        <w:t>nêu trong phụ lục</w:t>
      </w:r>
      <w:r w:rsidRPr="00424307">
        <w:rPr>
          <w:rFonts w:eastAsia="Times New Roman"/>
        </w:rPr>
        <w:t xml:space="preserve"> tiêu chuẩn này.</w:t>
      </w:r>
    </w:p>
    <w:p w:rsidR="003D4B4F" w:rsidRPr="00424307" w:rsidRDefault="003D4B4F">
      <w:pPr>
        <w:spacing w:line="146" w:lineRule="exact"/>
        <w:rPr>
          <w:sz w:val="20"/>
          <w:szCs w:val="20"/>
        </w:rPr>
      </w:pPr>
    </w:p>
    <w:p w:rsidR="003D4B4F" w:rsidRPr="00424307" w:rsidRDefault="00170205" w:rsidP="00322912">
      <w:pPr>
        <w:spacing w:line="256" w:lineRule="auto"/>
        <w:ind w:left="2"/>
        <w:jc w:val="both"/>
        <w:rPr>
          <w:sz w:val="20"/>
          <w:szCs w:val="20"/>
        </w:rPr>
      </w:pPr>
      <w:r w:rsidRPr="00424307">
        <w:rPr>
          <w:rFonts w:eastAsia="Times New Roman"/>
        </w:rPr>
        <w:t>Trong trường hợp có</w:t>
      </w:r>
      <w:r w:rsidR="00CE1290" w:rsidRPr="00424307">
        <w:rPr>
          <w:rFonts w:eastAsia="Times New Roman"/>
        </w:rPr>
        <w:t xml:space="preserve"> thể </w:t>
      </w:r>
      <w:r w:rsidR="00322912" w:rsidRPr="00424307">
        <w:rPr>
          <w:rFonts w:eastAsia="Times New Roman"/>
        </w:rPr>
        <w:t xml:space="preserve">sử dụng </w:t>
      </w:r>
      <w:r w:rsidRPr="00424307">
        <w:rPr>
          <w:rFonts w:eastAsia="Times New Roman"/>
        </w:rPr>
        <w:t xml:space="preserve">nhiều phương pháp </w:t>
      </w:r>
      <w:r w:rsidR="00322912" w:rsidRPr="00424307">
        <w:rPr>
          <w:rFonts w:eastAsia="Times New Roman"/>
        </w:rPr>
        <w:t>một cách</w:t>
      </w:r>
      <w:r w:rsidRPr="00424307">
        <w:rPr>
          <w:rFonts w:eastAsia="Times New Roman"/>
        </w:rPr>
        <w:t xml:space="preserve"> tin cậy, </w:t>
      </w:r>
      <w:r w:rsidR="00322912" w:rsidRPr="00424307">
        <w:rPr>
          <w:rFonts w:eastAsia="Times New Roman"/>
        </w:rPr>
        <w:t xml:space="preserve">có thể trình bày </w:t>
      </w:r>
      <w:r w:rsidRPr="00424307">
        <w:rPr>
          <w:rFonts w:eastAsia="Times New Roman"/>
        </w:rPr>
        <w:t xml:space="preserve">các phương pháp thích hợp khác </w:t>
      </w:r>
      <w:r w:rsidR="00322912" w:rsidRPr="00424307">
        <w:rPr>
          <w:rFonts w:eastAsia="Times New Roman"/>
        </w:rPr>
        <w:t>là</w:t>
      </w:r>
      <w:r w:rsidRPr="00424307">
        <w:rPr>
          <w:rFonts w:eastAsia="Times New Roman"/>
        </w:rPr>
        <w:t xml:space="preserve"> phương pháp thay thế hoặc bổ sung, ví dụ</w:t>
      </w:r>
      <w:r w:rsidR="00322912" w:rsidRPr="00424307">
        <w:rPr>
          <w:rFonts w:eastAsia="Times New Roman"/>
        </w:rPr>
        <w:t xml:space="preserve"> như</w:t>
      </w:r>
      <w:r w:rsidRPr="00424307">
        <w:rPr>
          <w:rFonts w:eastAsia="Times New Roman"/>
        </w:rPr>
        <w:t xml:space="preserve"> </w:t>
      </w:r>
      <w:r w:rsidR="00322912" w:rsidRPr="00424307">
        <w:rPr>
          <w:rFonts w:eastAsia="Times New Roman"/>
        </w:rPr>
        <w:t>khi</w:t>
      </w:r>
      <w:r w:rsidRPr="00424307">
        <w:rPr>
          <w:rFonts w:eastAsia="Times New Roman"/>
        </w:rPr>
        <w:t xml:space="preserve"> các phương pháp hình thái có thể </w:t>
      </w:r>
      <w:r w:rsidR="00CE1290" w:rsidRPr="00424307">
        <w:rPr>
          <w:rFonts w:eastAsia="Times New Roman"/>
        </w:rPr>
        <w:t xml:space="preserve">dùng </w:t>
      </w:r>
      <w:r w:rsidR="00322912" w:rsidRPr="00424307">
        <w:rPr>
          <w:rFonts w:eastAsia="Times New Roman"/>
        </w:rPr>
        <w:t>một cách tin cậy</w:t>
      </w:r>
      <w:r w:rsidRPr="00424307">
        <w:rPr>
          <w:rFonts w:eastAsia="Times New Roman"/>
        </w:rPr>
        <w:t xml:space="preserve"> và</w:t>
      </w:r>
      <w:r w:rsidR="00322912" w:rsidRPr="00424307">
        <w:rPr>
          <w:rFonts w:eastAsia="Times New Roman"/>
        </w:rPr>
        <w:t xml:space="preserve"> cũng</w:t>
      </w:r>
      <w:r w:rsidRPr="00424307">
        <w:rPr>
          <w:rFonts w:eastAsia="Times New Roman"/>
        </w:rPr>
        <w:t xml:space="preserve"> c</w:t>
      </w:r>
      <w:r w:rsidR="00CE1290" w:rsidRPr="00424307">
        <w:rPr>
          <w:rFonts w:eastAsia="Times New Roman"/>
        </w:rPr>
        <w:t>ó s</w:t>
      </w:r>
      <w:r w:rsidR="00322912" w:rsidRPr="00424307">
        <w:rPr>
          <w:rFonts w:eastAsia="Times New Roman"/>
        </w:rPr>
        <w:t>ẵ</w:t>
      </w:r>
      <w:r w:rsidR="00CE1290" w:rsidRPr="00424307">
        <w:rPr>
          <w:rFonts w:eastAsia="Times New Roman"/>
        </w:rPr>
        <w:t>n các</w:t>
      </w:r>
      <w:r w:rsidRPr="00424307">
        <w:rPr>
          <w:rFonts w:eastAsia="Times New Roman"/>
        </w:rPr>
        <w:t xml:space="preserve"> phương pháp phân tử </w:t>
      </w:r>
      <w:r w:rsidR="00CE1290" w:rsidRPr="00424307">
        <w:rPr>
          <w:rFonts w:eastAsia="Times New Roman"/>
        </w:rPr>
        <w:t>phù</w:t>
      </w:r>
      <w:r w:rsidRPr="00424307">
        <w:rPr>
          <w:rFonts w:eastAsia="Times New Roman"/>
        </w:rPr>
        <w:t xml:space="preserve"> hợp</w:t>
      </w:r>
      <w:r w:rsidR="00CE1290" w:rsidRPr="00424307">
        <w:rPr>
          <w:rFonts w:eastAsia="Times New Roman"/>
        </w:rPr>
        <w:t>.</w:t>
      </w:r>
    </w:p>
    <w:p w:rsidR="003D4B4F" w:rsidRPr="00424307" w:rsidRDefault="003D4B4F">
      <w:pPr>
        <w:spacing w:line="130" w:lineRule="exact"/>
        <w:rPr>
          <w:sz w:val="20"/>
          <w:szCs w:val="20"/>
        </w:rPr>
      </w:pPr>
    </w:p>
    <w:p w:rsidR="00565CE3" w:rsidRPr="00424307" w:rsidRDefault="00170205">
      <w:pPr>
        <w:spacing w:line="250" w:lineRule="auto"/>
        <w:ind w:left="2"/>
        <w:jc w:val="both"/>
        <w:rPr>
          <w:rFonts w:eastAsia="Times New Roman"/>
        </w:rPr>
      </w:pPr>
      <w:r w:rsidRPr="00424307">
        <w:rPr>
          <w:rFonts w:eastAsia="Times New Roman"/>
        </w:rPr>
        <w:t xml:space="preserve">Khi thích hợp, các phương pháp phân lập </w:t>
      </w:r>
      <w:r w:rsidR="009912F0" w:rsidRPr="00424307">
        <w:rPr>
          <w:rFonts w:eastAsia="Times New Roman"/>
        </w:rPr>
        <w:t>dịch hại</w:t>
      </w:r>
      <w:r w:rsidRPr="00424307">
        <w:rPr>
          <w:rFonts w:eastAsia="Times New Roman"/>
        </w:rPr>
        <w:t xml:space="preserve"> từ thực vật</w:t>
      </w:r>
      <w:r w:rsidR="00036DA0" w:rsidRPr="00424307">
        <w:rPr>
          <w:rFonts w:eastAsia="Times New Roman"/>
        </w:rPr>
        <w:t>/</w:t>
      </w:r>
      <w:r w:rsidR="009912F0" w:rsidRPr="00424307">
        <w:rPr>
          <w:rFonts w:eastAsia="Times New Roman"/>
        </w:rPr>
        <w:t>các sản phẩm thực vật</w:t>
      </w:r>
      <w:r w:rsidR="00565CE3" w:rsidRPr="00424307">
        <w:rPr>
          <w:rFonts w:eastAsia="Times New Roman"/>
        </w:rPr>
        <w:t xml:space="preserve"> </w:t>
      </w:r>
      <w:r w:rsidRPr="00424307">
        <w:rPr>
          <w:rFonts w:eastAsia="Times New Roman"/>
        </w:rPr>
        <w:t xml:space="preserve">không có triệu chứng (như xét nghiệm nhiễm ẩn) cũng như phương pháp chiết xuất, thu hồi và thu thập </w:t>
      </w:r>
      <w:r w:rsidR="00036DA0" w:rsidRPr="00424307">
        <w:rPr>
          <w:rFonts w:eastAsia="Times New Roman"/>
        </w:rPr>
        <w:t>dịch hại</w:t>
      </w:r>
      <w:r w:rsidRPr="00424307">
        <w:rPr>
          <w:rFonts w:eastAsia="Times New Roman"/>
        </w:rPr>
        <w:t xml:space="preserve"> từ thực vật hoặc vật liệu khác. Trong những trường hợp này, </w:t>
      </w:r>
      <w:r w:rsidR="00312673" w:rsidRPr="00424307">
        <w:rPr>
          <w:rFonts w:eastAsia="Times New Roman"/>
        </w:rPr>
        <w:t xml:space="preserve">cũng có thể đưa ra </w:t>
      </w:r>
      <w:r w:rsidRPr="00424307">
        <w:rPr>
          <w:rFonts w:eastAsia="Times New Roman"/>
        </w:rPr>
        <w:t xml:space="preserve">các phương pháp để định </w:t>
      </w:r>
      <w:r w:rsidR="00312673" w:rsidRPr="00424307">
        <w:rPr>
          <w:rFonts w:eastAsia="Times New Roman"/>
        </w:rPr>
        <w:t xml:space="preserve">loại </w:t>
      </w:r>
      <w:r w:rsidRPr="00424307">
        <w:rPr>
          <w:rFonts w:eastAsia="Times New Roman"/>
        </w:rPr>
        <w:t xml:space="preserve">trực tiếp </w:t>
      </w:r>
      <w:r w:rsidR="00312673" w:rsidRPr="00424307">
        <w:rPr>
          <w:rFonts w:eastAsia="Times New Roman"/>
        </w:rPr>
        <w:t>dịch hại</w:t>
      </w:r>
      <w:r w:rsidRPr="00424307">
        <w:rPr>
          <w:rFonts w:eastAsia="Times New Roman"/>
        </w:rPr>
        <w:t xml:space="preserve"> bằng cách sử dụng các xét nghiệm sinh hóa hoặc phân tử trên vật liệu không có triệu chứng</w:t>
      </w:r>
      <w:r w:rsidR="00036DA0" w:rsidRPr="00424307">
        <w:rPr>
          <w:rFonts w:eastAsia="Times New Roman"/>
        </w:rPr>
        <w:t>.</w:t>
      </w:r>
    </w:p>
    <w:p w:rsidR="003D4B4F" w:rsidRPr="00424307" w:rsidRDefault="003D4B4F">
      <w:pPr>
        <w:spacing w:line="138" w:lineRule="exact"/>
        <w:rPr>
          <w:sz w:val="20"/>
          <w:szCs w:val="20"/>
        </w:rPr>
      </w:pPr>
    </w:p>
    <w:p w:rsidR="00CF5D61" w:rsidRPr="00424307" w:rsidRDefault="006103AA" w:rsidP="00036DA0">
      <w:pPr>
        <w:spacing w:line="272" w:lineRule="auto"/>
        <w:ind w:left="2"/>
        <w:jc w:val="both"/>
        <w:rPr>
          <w:rFonts w:eastAsia="Times New Roman"/>
        </w:rPr>
      </w:pPr>
      <w:r w:rsidRPr="00424307">
        <w:rPr>
          <w:rFonts w:eastAsia="Times New Roman"/>
        </w:rPr>
        <w:t>Đối v</w:t>
      </w:r>
      <w:r w:rsidR="00CE1290" w:rsidRPr="00424307">
        <w:rPr>
          <w:rFonts w:eastAsia="Times New Roman"/>
        </w:rPr>
        <w:t>ới tất cả các phương pháp nêu trong phần này, cần cung cấp thông tin về độ nh</w:t>
      </w:r>
      <w:r w:rsidR="00036DA0" w:rsidRPr="00424307">
        <w:rPr>
          <w:rFonts w:eastAsia="Times New Roman"/>
        </w:rPr>
        <w:t xml:space="preserve">ạy, </w:t>
      </w:r>
      <w:r w:rsidRPr="00424307">
        <w:rPr>
          <w:rFonts w:eastAsia="Times New Roman"/>
        </w:rPr>
        <w:t>độ đặc hiệu</w:t>
      </w:r>
      <w:r w:rsidR="00036DA0" w:rsidRPr="00424307">
        <w:rPr>
          <w:rFonts w:eastAsia="Times New Roman"/>
        </w:rPr>
        <w:t xml:space="preserve">, và </w:t>
      </w:r>
      <w:r w:rsidRPr="00424307">
        <w:rPr>
          <w:rFonts w:eastAsia="Times New Roman"/>
        </w:rPr>
        <w:t xml:space="preserve">khả năng </w:t>
      </w:r>
      <w:r w:rsidR="00036DA0" w:rsidRPr="00424307">
        <w:rPr>
          <w:rFonts w:eastAsia="Times New Roman"/>
        </w:rPr>
        <w:t xml:space="preserve">tái lập, nếu có liên quan. Khi phù hợp, </w:t>
      </w:r>
      <w:r w:rsidR="00CD6982" w:rsidRPr="00424307">
        <w:rPr>
          <w:rFonts w:eastAsia="Times New Roman"/>
        </w:rPr>
        <w:t>nê</w:t>
      </w:r>
      <w:r w:rsidR="00C82B58" w:rsidRPr="00424307">
        <w:rPr>
          <w:rFonts w:eastAsia="Times New Roman"/>
        </w:rPr>
        <w:t>n đưa ra</w:t>
      </w:r>
      <w:r w:rsidR="00036DA0" w:rsidRPr="00424307">
        <w:rPr>
          <w:rFonts w:eastAsia="Times New Roman"/>
        </w:rPr>
        <w:t xml:space="preserve"> </w:t>
      </w:r>
      <w:r w:rsidR="00C82B58" w:rsidRPr="00424307">
        <w:rPr>
          <w:rFonts w:eastAsia="Times New Roman"/>
        </w:rPr>
        <w:t xml:space="preserve">hướng dẫn về đối chứng dương tính và âm tính cũng như tài liệu </w:t>
      </w:r>
      <w:r w:rsidR="00036DA0" w:rsidRPr="00424307">
        <w:rPr>
          <w:rFonts w:eastAsia="Times New Roman"/>
        </w:rPr>
        <w:t xml:space="preserve">tham chiếu </w:t>
      </w:r>
      <w:r w:rsidR="00C82B58" w:rsidRPr="00424307">
        <w:rPr>
          <w:rFonts w:eastAsia="Times New Roman"/>
        </w:rPr>
        <w:t xml:space="preserve">sẽ được </w:t>
      </w:r>
      <w:r w:rsidR="00036DA0" w:rsidRPr="00424307">
        <w:rPr>
          <w:rFonts w:eastAsia="Times New Roman"/>
        </w:rPr>
        <w:t xml:space="preserve">đưa vào các thử nghiệm. </w:t>
      </w:r>
      <w:r w:rsidR="000B1C9B" w:rsidRPr="00424307">
        <w:rPr>
          <w:rFonts w:eastAsia="Times New Roman"/>
        </w:rPr>
        <w:t>Cũng nên đưa ra h</w:t>
      </w:r>
      <w:r w:rsidR="00036DA0" w:rsidRPr="00424307">
        <w:rPr>
          <w:rFonts w:eastAsia="Times New Roman"/>
        </w:rPr>
        <w:t xml:space="preserve">ướng dẫn </w:t>
      </w:r>
      <w:r w:rsidR="00CD6982" w:rsidRPr="00424307">
        <w:rPr>
          <w:rFonts w:eastAsia="Times New Roman"/>
        </w:rPr>
        <w:t>để</w:t>
      </w:r>
      <w:r w:rsidR="000B1C9B" w:rsidRPr="00424307">
        <w:rPr>
          <w:rFonts w:eastAsia="Times New Roman"/>
        </w:rPr>
        <w:t xml:space="preserve"> tránh </w:t>
      </w:r>
      <w:r w:rsidR="00036DA0" w:rsidRPr="00424307">
        <w:rPr>
          <w:rFonts w:eastAsia="Times New Roman"/>
        </w:rPr>
        <w:t xml:space="preserve">nhầm lẫn có thể </w:t>
      </w:r>
      <w:r w:rsidR="000B1C9B" w:rsidRPr="00424307">
        <w:rPr>
          <w:rFonts w:eastAsia="Times New Roman"/>
        </w:rPr>
        <w:t xml:space="preserve">xảy ra </w:t>
      </w:r>
      <w:r w:rsidR="00036DA0" w:rsidRPr="00424307">
        <w:rPr>
          <w:rFonts w:eastAsia="Times New Roman"/>
        </w:rPr>
        <w:t xml:space="preserve">với các loài hoặc </w:t>
      </w:r>
      <w:r w:rsidR="00C351F9" w:rsidRPr="00424307">
        <w:rPr>
          <w:rFonts w:eastAsia="Times New Roman"/>
        </w:rPr>
        <w:t>chi</w:t>
      </w:r>
      <w:r w:rsidR="00036DA0" w:rsidRPr="00424307">
        <w:rPr>
          <w:rFonts w:eastAsia="Times New Roman"/>
        </w:rPr>
        <w:t xml:space="preserve"> tương tự và có liên quan. </w:t>
      </w:r>
    </w:p>
    <w:p w:rsidR="006103AA" w:rsidRPr="00424307" w:rsidRDefault="006103AA" w:rsidP="00036DA0">
      <w:pPr>
        <w:spacing w:line="272" w:lineRule="auto"/>
        <w:ind w:left="2"/>
        <w:jc w:val="both"/>
      </w:pPr>
    </w:p>
    <w:p w:rsidR="00CD6982" w:rsidRPr="00424307" w:rsidRDefault="00561127" w:rsidP="00CE1290">
      <w:pPr>
        <w:spacing w:line="272" w:lineRule="auto"/>
        <w:ind w:left="2"/>
        <w:jc w:val="both"/>
        <w:rPr>
          <w:rFonts w:eastAsia="Times New Roman"/>
        </w:rPr>
      </w:pPr>
      <w:r w:rsidRPr="00424307">
        <w:rPr>
          <w:rFonts w:eastAsia="Times New Roman"/>
        </w:rPr>
        <w:t>Các quy trình giám định nên hướng dẫn về các tiêu chí để xác định đối chứng dương tính và âm tính cho từng phương pháp hoặc thông tin cần thiết để xác định liệu có thể áp dụng phương pháp thay thế hay không.</w:t>
      </w:r>
    </w:p>
    <w:p w:rsidR="003D4B4F" w:rsidRPr="00424307" w:rsidRDefault="006E730F">
      <w:pPr>
        <w:spacing w:line="20" w:lineRule="exact"/>
        <w:rPr>
          <w:sz w:val="20"/>
          <w:szCs w:val="20"/>
        </w:rPr>
      </w:pPr>
      <w:r w:rsidRPr="00424307">
        <w:rPr>
          <w:noProof/>
          <w:sz w:val="20"/>
          <w:szCs w:val="20"/>
          <w:lang w:val="en-SG" w:eastAsia="en-SG"/>
        </w:rPr>
        <w:pict>
          <v:line id="Shape 19" o:spid="_x0000_s1034" style="position:absolute;z-index:-251654144;visibility:visible" from="0,26.25pt" to="2in,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" o:allowincell="f" filled="t" strokeweight=".54pt">
            <v:stroke joinstyle="miter"/>
            <o:lock v:ext="edit" shapetype="f"/>
          </v:line>
        </w:pict>
      </w:r>
    </w:p>
    <w:p w:rsidR="003D4B4F" w:rsidRPr="00424307" w:rsidRDefault="003D4B4F">
      <w:pPr>
        <w:spacing w:line="200" w:lineRule="exact"/>
        <w:rPr>
          <w:sz w:val="20"/>
          <w:szCs w:val="20"/>
        </w:rPr>
      </w:pPr>
    </w:p>
    <w:p w:rsidR="00416748" w:rsidRPr="00424307" w:rsidRDefault="00416748">
      <w:pPr>
        <w:spacing w:line="245" w:lineRule="auto"/>
        <w:ind w:left="2"/>
        <w:jc w:val="both"/>
        <w:rPr>
          <w:rFonts w:eastAsia="Times New Roman"/>
        </w:rPr>
      </w:pPr>
      <w:r w:rsidRPr="00424307">
        <w:rPr>
          <w:rFonts w:eastAsia="Times New Roman"/>
        </w:rPr>
        <w:t xml:space="preserve">Nếu </w:t>
      </w:r>
      <w:r w:rsidR="007F1873" w:rsidRPr="00424307">
        <w:rPr>
          <w:rFonts w:eastAsia="Times New Roman"/>
        </w:rPr>
        <w:t xml:space="preserve">không có </w:t>
      </w:r>
      <w:r w:rsidRPr="00424307">
        <w:rPr>
          <w:rFonts w:eastAsia="Times New Roman"/>
        </w:rPr>
        <w:t>đối chứng</w:t>
      </w:r>
      <w:r w:rsidR="007F1873" w:rsidRPr="00424307">
        <w:rPr>
          <w:rFonts w:eastAsia="Times New Roman"/>
        </w:rPr>
        <w:t xml:space="preserve"> thích hợp, </w:t>
      </w:r>
      <w:r w:rsidRPr="00424307">
        <w:rPr>
          <w:rFonts w:eastAsia="Times New Roman"/>
        </w:rPr>
        <w:t>có thể sử dụng các</w:t>
      </w:r>
      <w:r w:rsidR="007F1873" w:rsidRPr="00424307">
        <w:rPr>
          <w:rFonts w:eastAsia="Times New Roman"/>
        </w:rPr>
        <w:t xml:space="preserve"> xét nghiệm khác, </w:t>
      </w:r>
      <w:r w:rsidR="00F909BB" w:rsidRPr="00424307">
        <w:rPr>
          <w:rFonts w:eastAsia="Times New Roman"/>
        </w:rPr>
        <w:t xml:space="preserve">nên </w:t>
      </w:r>
      <w:r w:rsidR="007F1873" w:rsidRPr="00424307">
        <w:rPr>
          <w:rFonts w:eastAsia="Times New Roman"/>
        </w:rPr>
        <w:t xml:space="preserve">dựa </w:t>
      </w:r>
      <w:r w:rsidR="00EE7933" w:rsidRPr="00424307">
        <w:rPr>
          <w:rFonts w:eastAsia="Times New Roman"/>
        </w:rPr>
        <w:t xml:space="preserve">vào </w:t>
      </w:r>
      <w:r w:rsidR="007F1873" w:rsidRPr="00424307">
        <w:rPr>
          <w:rFonts w:eastAsia="Times New Roman"/>
        </w:rPr>
        <w:t>các nguyên tắc</w:t>
      </w:r>
      <w:r w:rsidRPr="00424307">
        <w:rPr>
          <w:rFonts w:eastAsia="Times New Roman"/>
        </w:rPr>
        <w:t xml:space="preserve"> </w:t>
      </w:r>
      <w:r w:rsidR="00F909BB" w:rsidRPr="00424307">
        <w:rPr>
          <w:rFonts w:eastAsia="Times New Roman"/>
        </w:rPr>
        <w:t>định</w:t>
      </w:r>
      <w:r w:rsidR="007F1873" w:rsidRPr="00424307">
        <w:rPr>
          <w:rFonts w:eastAsia="Times New Roman"/>
        </w:rPr>
        <w:t xml:space="preserve"> </w:t>
      </w:r>
      <w:r w:rsidRPr="00424307">
        <w:rPr>
          <w:rFonts w:eastAsia="Times New Roman"/>
        </w:rPr>
        <w:t xml:space="preserve">loại </w:t>
      </w:r>
      <w:r w:rsidR="007F1873" w:rsidRPr="00424307">
        <w:rPr>
          <w:rFonts w:eastAsia="Times New Roman"/>
        </w:rPr>
        <w:t xml:space="preserve">khác nhau, </w:t>
      </w:r>
      <w:r w:rsidRPr="00424307">
        <w:rPr>
          <w:rFonts w:eastAsia="Times New Roman"/>
        </w:rPr>
        <w:t>để</w:t>
      </w:r>
      <w:r w:rsidR="007F1873" w:rsidRPr="00424307">
        <w:rPr>
          <w:rFonts w:eastAsia="Times New Roman"/>
        </w:rPr>
        <w:t xml:space="preserve"> tăng </w:t>
      </w:r>
      <w:r w:rsidRPr="00424307">
        <w:rPr>
          <w:rFonts w:eastAsia="Times New Roman"/>
        </w:rPr>
        <w:t>độ</w:t>
      </w:r>
      <w:r w:rsidR="007F1873" w:rsidRPr="00424307">
        <w:rPr>
          <w:rFonts w:eastAsia="Times New Roman"/>
        </w:rPr>
        <w:t xml:space="preserve"> chắc chắn của </w:t>
      </w:r>
      <w:r w:rsidR="00F909BB" w:rsidRPr="00424307">
        <w:rPr>
          <w:rFonts w:eastAsia="Times New Roman"/>
        </w:rPr>
        <w:t>kết quả</w:t>
      </w:r>
      <w:r w:rsidRPr="00424307">
        <w:rPr>
          <w:rFonts w:eastAsia="Times New Roman"/>
        </w:rPr>
        <w:t xml:space="preserve"> </w:t>
      </w:r>
      <w:r w:rsidR="00EE7933" w:rsidRPr="00424307">
        <w:rPr>
          <w:rFonts w:eastAsia="Times New Roman"/>
        </w:rPr>
        <w:t>định</w:t>
      </w:r>
      <w:r w:rsidRPr="00424307">
        <w:rPr>
          <w:rFonts w:eastAsia="Times New Roman"/>
        </w:rPr>
        <w:t xml:space="preserve"> loại</w:t>
      </w:r>
      <w:r w:rsidR="007F1873" w:rsidRPr="00424307">
        <w:rPr>
          <w:rFonts w:eastAsia="Times New Roman"/>
        </w:rPr>
        <w:t xml:space="preserve">. Ngoài ra, </w:t>
      </w:r>
      <w:r w:rsidR="00F909BB" w:rsidRPr="00424307">
        <w:rPr>
          <w:rFonts w:eastAsia="Times New Roman"/>
        </w:rPr>
        <w:t>c</w:t>
      </w:r>
      <w:r w:rsidR="00EE7933" w:rsidRPr="00424307">
        <w:rPr>
          <w:rFonts w:eastAsia="Times New Roman"/>
        </w:rPr>
        <w:t>ó thể gửi</w:t>
      </w:r>
      <w:r w:rsidR="007F1873" w:rsidRPr="00424307">
        <w:rPr>
          <w:rFonts w:eastAsia="Times New Roman"/>
        </w:rPr>
        <w:t xml:space="preserve"> mẫu, </w:t>
      </w:r>
      <w:r w:rsidRPr="00424307">
        <w:rPr>
          <w:rFonts w:eastAsia="Times New Roman"/>
        </w:rPr>
        <w:t>tiêu bản</w:t>
      </w:r>
      <w:r w:rsidR="00EE7933" w:rsidRPr="00424307">
        <w:rPr>
          <w:rFonts w:eastAsia="Times New Roman"/>
        </w:rPr>
        <w:t xml:space="preserve"> </w:t>
      </w:r>
      <w:r w:rsidR="009E038B" w:rsidRPr="00424307">
        <w:rPr>
          <w:rFonts w:eastAsia="Times New Roman"/>
        </w:rPr>
        <w:t>hoặc</w:t>
      </w:r>
      <w:r w:rsidR="007F1873" w:rsidRPr="00424307">
        <w:rPr>
          <w:rFonts w:eastAsia="Times New Roman"/>
        </w:rPr>
        <w:t xml:space="preserve">, </w:t>
      </w:r>
      <w:r w:rsidRPr="00424307">
        <w:rPr>
          <w:rFonts w:eastAsia="Times New Roman"/>
        </w:rPr>
        <w:t>nếu phù hợp,</w:t>
      </w:r>
      <w:r w:rsidR="00EE7933" w:rsidRPr="00424307">
        <w:rPr>
          <w:rFonts w:eastAsia="Times New Roman"/>
        </w:rPr>
        <w:t xml:space="preserve"> hình ảnh </w:t>
      </w:r>
      <w:r w:rsidR="007F1873" w:rsidRPr="00424307">
        <w:rPr>
          <w:rFonts w:eastAsia="Times New Roman"/>
        </w:rPr>
        <w:t xml:space="preserve">đến một phòng thí nghiệm khác có kinh nghiệm </w:t>
      </w:r>
      <w:r w:rsidR="009E038B" w:rsidRPr="00424307">
        <w:rPr>
          <w:rFonts w:eastAsia="Times New Roman"/>
        </w:rPr>
        <w:t xml:space="preserve">giám định </w:t>
      </w:r>
      <w:r w:rsidRPr="00424307">
        <w:rPr>
          <w:rFonts w:eastAsia="Times New Roman"/>
        </w:rPr>
        <w:t>dịch hại đang nghi ngờ và phòng thí nghiệm này có đối chứng hoặc vật liệu tham chiếu cần thiết</w:t>
      </w:r>
      <w:r w:rsidR="007F1873" w:rsidRPr="00424307">
        <w:rPr>
          <w:rFonts w:eastAsia="Times New Roman"/>
        </w:rPr>
        <w:t xml:space="preserve">. </w:t>
      </w:r>
      <w:r w:rsidRPr="00424307">
        <w:rPr>
          <w:rFonts w:eastAsia="Times New Roman"/>
        </w:rPr>
        <w:t>Tiêu bản</w:t>
      </w:r>
      <w:r w:rsidR="007F1873" w:rsidRPr="00424307">
        <w:rPr>
          <w:rFonts w:eastAsia="Times New Roman"/>
        </w:rPr>
        <w:t xml:space="preserve"> hoặc vật liệu </w:t>
      </w:r>
      <w:r w:rsidR="00F909BB" w:rsidRPr="00424307">
        <w:rPr>
          <w:rFonts w:eastAsia="Times New Roman"/>
        </w:rPr>
        <w:t xml:space="preserve">tham chiếu </w:t>
      </w:r>
      <w:r w:rsidR="00EE7933" w:rsidRPr="00424307">
        <w:rPr>
          <w:rFonts w:eastAsia="Times New Roman"/>
        </w:rPr>
        <w:t>cần</w:t>
      </w:r>
      <w:r w:rsidR="007F1873" w:rsidRPr="00424307">
        <w:rPr>
          <w:rFonts w:eastAsia="Times New Roman"/>
        </w:rPr>
        <w:t xml:space="preserve"> được bảo quản đúng cách.</w:t>
      </w:r>
    </w:p>
    <w:p w:rsidR="003D4B4F" w:rsidRPr="00424307" w:rsidRDefault="003D4B4F">
      <w:pPr>
        <w:spacing w:line="144" w:lineRule="exact"/>
        <w:rPr>
          <w:sz w:val="20"/>
          <w:szCs w:val="20"/>
        </w:rPr>
      </w:pPr>
    </w:p>
    <w:p w:rsidR="003D4B4F" w:rsidRPr="00424307" w:rsidRDefault="00CC0E88" w:rsidP="00CC0E88">
      <w:pPr>
        <w:spacing w:line="272" w:lineRule="auto"/>
        <w:ind w:left="2" w:right="20"/>
        <w:jc w:val="both"/>
        <w:rPr>
          <w:sz w:val="20"/>
          <w:szCs w:val="20"/>
        </w:rPr>
      </w:pPr>
      <w:r w:rsidRPr="00424307">
        <w:rPr>
          <w:rFonts w:eastAsia="Times New Roman"/>
        </w:rPr>
        <w:t>Cũng có thể được nêu trong quy trình giám định c</w:t>
      </w:r>
      <w:r w:rsidR="007F1873" w:rsidRPr="00424307">
        <w:rPr>
          <w:rFonts w:eastAsia="Times New Roman"/>
        </w:rPr>
        <w:t xml:space="preserve">ác phương pháp </w:t>
      </w:r>
      <w:r w:rsidR="00036DA0" w:rsidRPr="00424307">
        <w:rPr>
          <w:rFonts w:eastAsia="Times New Roman"/>
        </w:rPr>
        <w:t xml:space="preserve">để định </w:t>
      </w:r>
      <w:r w:rsidRPr="00424307">
        <w:rPr>
          <w:rFonts w:eastAsia="Times New Roman"/>
        </w:rPr>
        <w:t xml:space="preserve">loại </w:t>
      </w:r>
      <w:r w:rsidR="00036DA0" w:rsidRPr="00424307">
        <w:rPr>
          <w:rFonts w:eastAsia="Times New Roman"/>
        </w:rPr>
        <w:t>nhanh</w:t>
      </w:r>
      <w:r w:rsidR="007F1873" w:rsidRPr="00424307">
        <w:rPr>
          <w:rFonts w:eastAsia="Times New Roman"/>
        </w:rPr>
        <w:t>, sơ bộ (sau</w:t>
      </w:r>
      <w:r w:rsidRPr="00424307">
        <w:rPr>
          <w:rFonts w:eastAsia="Times New Roman"/>
        </w:rPr>
        <w:t xml:space="preserve"> đó cần phải</w:t>
      </w:r>
      <w:r w:rsidR="007F1873" w:rsidRPr="00424307">
        <w:rPr>
          <w:rFonts w:eastAsia="Times New Roman"/>
        </w:rPr>
        <w:t xml:space="preserve"> xác nhận</w:t>
      </w:r>
      <w:r w:rsidRPr="00424307">
        <w:rPr>
          <w:rFonts w:eastAsia="Times New Roman"/>
        </w:rPr>
        <w:t xml:space="preserve"> lại</w:t>
      </w:r>
      <w:r w:rsidR="007F1873" w:rsidRPr="00424307">
        <w:rPr>
          <w:rFonts w:eastAsia="Times New Roman"/>
        </w:rPr>
        <w:t>).</w:t>
      </w:r>
    </w:p>
    <w:p w:rsidR="003D4B4F" w:rsidRPr="00424307" w:rsidRDefault="003D4B4F">
      <w:pPr>
        <w:spacing w:line="108" w:lineRule="exact"/>
        <w:rPr>
          <w:sz w:val="20"/>
          <w:szCs w:val="20"/>
        </w:rPr>
      </w:pPr>
    </w:p>
    <w:p w:rsidR="003D4B4F" w:rsidRPr="00424307" w:rsidRDefault="00280704">
      <w:pPr>
        <w:tabs>
          <w:tab w:val="left" w:pos="541"/>
        </w:tabs>
        <w:ind w:left="2"/>
        <w:rPr>
          <w:sz w:val="20"/>
          <w:szCs w:val="20"/>
        </w:rPr>
      </w:pPr>
      <w:r w:rsidRPr="00424307">
        <w:rPr>
          <w:rFonts w:eastAsia="Times New Roman"/>
          <w:b/>
          <w:bCs/>
          <w:sz w:val="24"/>
          <w:szCs w:val="24"/>
        </w:rPr>
        <w:t>2.5</w:t>
      </w:r>
      <w:r w:rsidRPr="00424307">
        <w:rPr>
          <w:rFonts w:eastAsia="Times New Roman"/>
          <w:b/>
          <w:bCs/>
          <w:sz w:val="24"/>
          <w:szCs w:val="24"/>
        </w:rPr>
        <w:tab/>
      </w:r>
      <w:r w:rsidR="00CC0E88" w:rsidRPr="00424307">
        <w:rPr>
          <w:rFonts w:eastAsia="Times New Roman"/>
          <w:b/>
          <w:bCs/>
          <w:sz w:val="24"/>
          <w:szCs w:val="24"/>
        </w:rPr>
        <w:t>Hồ sơ</w:t>
      </w:r>
    </w:p>
    <w:p w:rsidR="003D4B4F" w:rsidRPr="00424307" w:rsidRDefault="003D4B4F">
      <w:pPr>
        <w:spacing w:line="125" w:lineRule="exact"/>
        <w:rPr>
          <w:sz w:val="20"/>
          <w:szCs w:val="20"/>
        </w:rPr>
      </w:pPr>
    </w:p>
    <w:p w:rsidR="009E038B" w:rsidRPr="00424307" w:rsidRDefault="007F1873" w:rsidP="009E038B">
      <w:pPr>
        <w:ind w:left="2"/>
        <w:rPr>
          <w:sz w:val="20"/>
          <w:szCs w:val="20"/>
        </w:rPr>
      </w:pPr>
      <w:r w:rsidRPr="00424307">
        <w:rPr>
          <w:rFonts w:eastAsia="Times New Roman"/>
        </w:rPr>
        <w:t>Phần này cung cấp thông tin về các hồ sơ cần lưu giữ:</w:t>
      </w:r>
    </w:p>
    <w:p w:rsidR="009E038B" w:rsidRPr="00424307" w:rsidRDefault="00227F1F" w:rsidP="009E038B">
      <w:pPr>
        <w:numPr>
          <w:ilvl w:val="0"/>
          <w:numId w:val="12"/>
        </w:numPr>
        <w:tabs>
          <w:tab w:val="left" w:pos="562"/>
        </w:tabs>
        <w:ind w:left="562" w:hanging="562"/>
        <w:rPr>
          <w:rFonts w:eastAsia="Times New Roman"/>
        </w:rPr>
      </w:pPr>
      <w:r w:rsidRPr="00424307">
        <w:rPr>
          <w:rFonts w:eastAsia="Times New Roman"/>
        </w:rPr>
        <w:t>t</w:t>
      </w:r>
      <w:r w:rsidR="007F1873" w:rsidRPr="00424307">
        <w:rPr>
          <w:rFonts w:eastAsia="Times New Roman"/>
        </w:rPr>
        <w:t xml:space="preserve">ên khoa học của dịch hại </w:t>
      </w:r>
      <w:r w:rsidR="009E038B" w:rsidRPr="00424307">
        <w:rPr>
          <w:rFonts w:eastAsia="Times New Roman"/>
        </w:rPr>
        <w:t>cần giám</w:t>
      </w:r>
      <w:r w:rsidR="007F1873" w:rsidRPr="00424307">
        <w:rPr>
          <w:rFonts w:eastAsia="Times New Roman"/>
        </w:rPr>
        <w:t xml:space="preserve"> định</w:t>
      </w:r>
    </w:p>
    <w:p w:rsidR="009E038B" w:rsidRPr="00424307" w:rsidRDefault="007F1873" w:rsidP="009E038B">
      <w:pPr>
        <w:numPr>
          <w:ilvl w:val="0"/>
          <w:numId w:val="12"/>
        </w:numPr>
        <w:tabs>
          <w:tab w:val="left" w:pos="562"/>
        </w:tabs>
        <w:ind w:left="562" w:hanging="562"/>
        <w:rPr>
          <w:rFonts w:eastAsia="Times New Roman"/>
        </w:rPr>
      </w:pPr>
      <w:r w:rsidRPr="00424307">
        <w:rPr>
          <w:rFonts w:eastAsia="Times New Roman"/>
        </w:rPr>
        <w:t>mã hoặc số tham chiếu của mẫu (để truy xuất nguồn gốc)</w:t>
      </w:r>
    </w:p>
    <w:p w:rsidR="009E038B" w:rsidRPr="00424307" w:rsidRDefault="007F1873" w:rsidP="009E038B">
      <w:pPr>
        <w:numPr>
          <w:ilvl w:val="0"/>
          <w:numId w:val="12"/>
        </w:numPr>
        <w:tabs>
          <w:tab w:val="left" w:pos="562"/>
        </w:tabs>
        <w:ind w:left="562" w:hanging="562"/>
        <w:rPr>
          <w:rFonts w:eastAsia="Times New Roman"/>
        </w:rPr>
      </w:pPr>
      <w:r w:rsidRPr="00424307">
        <w:rPr>
          <w:rFonts w:eastAsia="Times New Roman"/>
        </w:rPr>
        <w:t xml:space="preserve">bản chất của vật liệu bị nhiễm </w:t>
      </w:r>
      <w:r w:rsidR="00FC453C" w:rsidRPr="00424307">
        <w:rPr>
          <w:rFonts w:eastAsia="Times New Roman"/>
        </w:rPr>
        <w:t>dịch</w:t>
      </w:r>
      <w:r w:rsidR="00227F1F" w:rsidRPr="00424307">
        <w:rPr>
          <w:rFonts w:eastAsia="Times New Roman"/>
        </w:rPr>
        <w:t xml:space="preserve"> hại,</w:t>
      </w:r>
      <w:r w:rsidR="00FC453C" w:rsidRPr="00424307">
        <w:rPr>
          <w:rFonts w:eastAsia="Times New Roman"/>
        </w:rPr>
        <w:t xml:space="preserve"> </w:t>
      </w:r>
      <w:r w:rsidR="00227F1F" w:rsidRPr="00424307">
        <w:rPr>
          <w:rFonts w:eastAsia="Times New Roman"/>
        </w:rPr>
        <w:t xml:space="preserve">bao </w:t>
      </w:r>
      <w:r w:rsidRPr="00424307">
        <w:rPr>
          <w:rFonts w:eastAsia="Times New Roman"/>
        </w:rPr>
        <w:t>gồm</w:t>
      </w:r>
      <w:r w:rsidR="00227F1F" w:rsidRPr="00424307">
        <w:rPr>
          <w:rFonts w:eastAsia="Times New Roman"/>
        </w:rPr>
        <w:t xml:space="preserve"> cả</w:t>
      </w:r>
      <w:r w:rsidRPr="00424307">
        <w:rPr>
          <w:rFonts w:eastAsia="Times New Roman"/>
        </w:rPr>
        <w:t xml:space="preserve"> tên khoa học của </w:t>
      </w:r>
      <w:r w:rsidR="00FC453C" w:rsidRPr="00424307">
        <w:rPr>
          <w:rFonts w:eastAsia="Times New Roman"/>
        </w:rPr>
        <w:t>ký</w:t>
      </w:r>
      <w:r w:rsidRPr="00424307">
        <w:rPr>
          <w:rFonts w:eastAsia="Times New Roman"/>
        </w:rPr>
        <w:t xml:space="preserve"> chủ, nếu có</w:t>
      </w:r>
      <w:r w:rsidR="00227F1F" w:rsidRPr="00424307">
        <w:rPr>
          <w:rFonts w:eastAsia="Times New Roman"/>
        </w:rPr>
        <w:t xml:space="preserve"> </w:t>
      </w:r>
    </w:p>
    <w:p w:rsidR="009E038B" w:rsidRPr="00424307" w:rsidRDefault="009E038B" w:rsidP="009E038B">
      <w:pPr>
        <w:numPr>
          <w:ilvl w:val="0"/>
          <w:numId w:val="12"/>
        </w:numPr>
        <w:tabs>
          <w:tab w:val="left" w:pos="562"/>
        </w:tabs>
        <w:spacing w:line="268" w:lineRule="auto"/>
        <w:ind w:left="562" w:right="20" w:hanging="562"/>
        <w:rPr>
          <w:rFonts w:eastAsia="Times New Roman"/>
        </w:rPr>
      </w:pPr>
      <w:r w:rsidRPr="00424307">
        <w:rPr>
          <w:rFonts w:eastAsia="Times New Roman"/>
        </w:rPr>
        <w:t>nguồn gốc (</w:t>
      </w:r>
      <w:r w:rsidR="007F1873" w:rsidRPr="00424307">
        <w:rPr>
          <w:rFonts w:eastAsia="Times New Roman"/>
        </w:rPr>
        <w:t>gồm cả vị trí địa lý</w:t>
      </w:r>
      <w:r w:rsidR="00227F1F" w:rsidRPr="00424307">
        <w:rPr>
          <w:rFonts w:eastAsia="Times New Roman"/>
        </w:rPr>
        <w:t>,</w:t>
      </w:r>
      <w:r w:rsidR="007F1873" w:rsidRPr="00424307">
        <w:rPr>
          <w:rFonts w:eastAsia="Times New Roman"/>
        </w:rPr>
        <w:t xml:space="preserve"> nếu biết) của vật liệu bị nhiễm </w:t>
      </w:r>
      <w:r w:rsidRPr="00424307">
        <w:rPr>
          <w:rFonts w:eastAsia="Times New Roman"/>
        </w:rPr>
        <w:t>dịch</w:t>
      </w:r>
      <w:r w:rsidR="007F1873" w:rsidRPr="00424307">
        <w:rPr>
          <w:rFonts w:eastAsia="Times New Roman"/>
        </w:rPr>
        <w:t xml:space="preserve"> </w:t>
      </w:r>
      <w:r w:rsidR="00227F1F" w:rsidRPr="00424307">
        <w:rPr>
          <w:rFonts w:eastAsia="Times New Roman"/>
        </w:rPr>
        <w:t xml:space="preserve">hại </w:t>
      </w:r>
      <w:r w:rsidR="007F1873" w:rsidRPr="00424307">
        <w:rPr>
          <w:rFonts w:eastAsia="Times New Roman"/>
        </w:rPr>
        <w:t xml:space="preserve">và </w:t>
      </w:r>
      <w:r w:rsidR="00227F1F" w:rsidRPr="00424307">
        <w:rPr>
          <w:rFonts w:eastAsia="Times New Roman"/>
        </w:rPr>
        <w:t>địa điểm</w:t>
      </w:r>
      <w:r w:rsidR="007F1873" w:rsidRPr="00424307">
        <w:rPr>
          <w:rFonts w:eastAsia="Times New Roman"/>
        </w:rPr>
        <w:t xml:space="preserve"> </w:t>
      </w:r>
      <w:r w:rsidRPr="00424307">
        <w:rPr>
          <w:rFonts w:eastAsia="Times New Roman"/>
        </w:rPr>
        <w:t xml:space="preserve">phát hiện </w:t>
      </w:r>
    </w:p>
    <w:p w:rsidR="009E038B" w:rsidRPr="00424307" w:rsidRDefault="007F1873" w:rsidP="009E038B">
      <w:pPr>
        <w:numPr>
          <w:ilvl w:val="0"/>
          <w:numId w:val="12"/>
        </w:numPr>
        <w:tabs>
          <w:tab w:val="left" w:pos="562"/>
        </w:tabs>
        <w:ind w:left="562" w:hanging="562"/>
        <w:rPr>
          <w:rFonts w:eastAsia="Times New Roman"/>
        </w:rPr>
      </w:pPr>
      <w:r w:rsidRPr="00424307">
        <w:rPr>
          <w:rFonts w:eastAsia="Times New Roman"/>
        </w:rPr>
        <w:t>mô tả các dấu hiệu hoặc triệu chứng (bao gồm cả ảnh</w:t>
      </w:r>
      <w:r w:rsidR="00227F1F" w:rsidRPr="00424307">
        <w:rPr>
          <w:rFonts w:eastAsia="Times New Roman"/>
        </w:rPr>
        <w:t>, nếu phù hợp</w:t>
      </w:r>
      <w:r w:rsidRPr="00424307">
        <w:rPr>
          <w:rFonts w:eastAsia="Times New Roman"/>
        </w:rPr>
        <w:t xml:space="preserve">), hoặc </w:t>
      </w:r>
      <w:r w:rsidR="00227F1F" w:rsidRPr="00424307">
        <w:rPr>
          <w:rFonts w:eastAsia="Times New Roman"/>
        </w:rPr>
        <w:t>không có các dấu hiệu/triệu chứng</w:t>
      </w:r>
    </w:p>
    <w:p w:rsidR="009E038B" w:rsidRPr="00424307" w:rsidRDefault="007F1873" w:rsidP="00D07601">
      <w:pPr>
        <w:numPr>
          <w:ilvl w:val="0"/>
          <w:numId w:val="12"/>
        </w:numPr>
        <w:tabs>
          <w:tab w:val="left" w:pos="562"/>
        </w:tabs>
        <w:ind w:left="562" w:hanging="561"/>
        <w:rPr>
          <w:rFonts w:eastAsia="Times New Roman"/>
        </w:rPr>
      </w:pPr>
      <w:r w:rsidRPr="00424307">
        <w:rPr>
          <w:rFonts w:eastAsia="Times New Roman"/>
        </w:rPr>
        <w:t xml:space="preserve">các phương pháp, bao gồm </w:t>
      </w:r>
      <w:r w:rsidR="00227F1F" w:rsidRPr="00424307">
        <w:rPr>
          <w:rFonts w:eastAsia="Times New Roman"/>
        </w:rPr>
        <w:t>cả đối chứng</w:t>
      </w:r>
      <w:r w:rsidR="00A837AD" w:rsidRPr="00424307">
        <w:rPr>
          <w:rFonts w:eastAsia="Times New Roman"/>
        </w:rPr>
        <w:t>,</w:t>
      </w:r>
      <w:r w:rsidRPr="00424307">
        <w:rPr>
          <w:rFonts w:eastAsia="Times New Roman"/>
        </w:rPr>
        <w:t xml:space="preserve"> được sử dụng trong </w:t>
      </w:r>
      <w:r w:rsidR="00227F1F" w:rsidRPr="00424307">
        <w:rPr>
          <w:rFonts w:eastAsia="Times New Roman"/>
        </w:rPr>
        <w:t>giám định</w:t>
      </w:r>
      <w:r w:rsidRPr="00424307">
        <w:rPr>
          <w:rFonts w:eastAsia="Times New Roman"/>
        </w:rPr>
        <w:t xml:space="preserve"> và các kết quả thu được </w:t>
      </w:r>
      <w:r w:rsidR="00FC453C" w:rsidRPr="00424307">
        <w:rPr>
          <w:rFonts w:eastAsia="Times New Roman"/>
        </w:rPr>
        <w:t>của từng</w:t>
      </w:r>
      <w:r w:rsidRPr="00424307">
        <w:rPr>
          <w:rFonts w:eastAsia="Times New Roman"/>
        </w:rPr>
        <w:t xml:space="preserve"> phương pháp</w:t>
      </w:r>
    </w:p>
    <w:p w:rsidR="00FC453C" w:rsidRPr="00424307" w:rsidRDefault="007F1873" w:rsidP="00FC453C">
      <w:pPr>
        <w:numPr>
          <w:ilvl w:val="0"/>
          <w:numId w:val="12"/>
        </w:numPr>
        <w:tabs>
          <w:tab w:val="left" w:pos="562"/>
        </w:tabs>
        <w:spacing w:line="256" w:lineRule="auto"/>
        <w:ind w:left="562" w:hanging="561"/>
        <w:jc w:val="both"/>
        <w:rPr>
          <w:rFonts w:eastAsia="Times New Roman"/>
        </w:rPr>
      </w:pPr>
      <w:r w:rsidRPr="00424307">
        <w:rPr>
          <w:rFonts w:eastAsia="Times New Roman"/>
        </w:rPr>
        <w:t>đối với các phương pháp</w:t>
      </w:r>
      <w:r w:rsidR="00227F1F" w:rsidRPr="00424307">
        <w:rPr>
          <w:rFonts w:eastAsia="Times New Roman"/>
        </w:rPr>
        <w:t xml:space="preserve"> dựa vào đặc điểm</w:t>
      </w:r>
      <w:r w:rsidRPr="00424307">
        <w:rPr>
          <w:rFonts w:eastAsia="Times New Roman"/>
        </w:rPr>
        <w:t xml:space="preserve"> hình thái hoặc </w:t>
      </w:r>
      <w:r w:rsidR="00227F1F" w:rsidRPr="00424307">
        <w:rPr>
          <w:rFonts w:eastAsia="Times New Roman"/>
        </w:rPr>
        <w:t xml:space="preserve">kích thước </w:t>
      </w:r>
      <w:r w:rsidRPr="00424307">
        <w:rPr>
          <w:rFonts w:eastAsia="Times New Roman"/>
        </w:rPr>
        <w:t>hình thái</w:t>
      </w:r>
      <w:r w:rsidR="00227F1F" w:rsidRPr="00424307">
        <w:rPr>
          <w:rFonts w:eastAsia="Times New Roman"/>
        </w:rPr>
        <w:t>:</w:t>
      </w:r>
      <w:r w:rsidR="00A837AD" w:rsidRPr="00424307">
        <w:rPr>
          <w:rFonts w:eastAsia="Times New Roman"/>
        </w:rPr>
        <w:t xml:space="preserve"> </w:t>
      </w:r>
      <w:r w:rsidR="00227F1F" w:rsidRPr="00424307">
        <w:rPr>
          <w:rFonts w:eastAsia="Times New Roman"/>
        </w:rPr>
        <w:t>số liệu đo lường</w:t>
      </w:r>
      <w:r w:rsidRPr="00424307">
        <w:rPr>
          <w:rFonts w:eastAsia="Times New Roman"/>
        </w:rPr>
        <w:t xml:space="preserve">, </w:t>
      </w:r>
      <w:r w:rsidR="00227F1F" w:rsidRPr="00424307">
        <w:rPr>
          <w:rFonts w:eastAsia="Times New Roman"/>
        </w:rPr>
        <w:t>hình</w:t>
      </w:r>
      <w:r w:rsidRPr="00424307">
        <w:rPr>
          <w:rFonts w:eastAsia="Times New Roman"/>
        </w:rPr>
        <w:t xml:space="preserve"> vẽ hoặc ảnh</w:t>
      </w:r>
      <w:r w:rsidR="00227F1F" w:rsidRPr="00424307">
        <w:rPr>
          <w:rFonts w:eastAsia="Times New Roman"/>
        </w:rPr>
        <w:t xml:space="preserve"> chụp các đặc điểm</w:t>
      </w:r>
      <w:r w:rsidRPr="00424307">
        <w:rPr>
          <w:rFonts w:eastAsia="Times New Roman"/>
        </w:rPr>
        <w:t xml:space="preserve"> </w:t>
      </w:r>
      <w:r w:rsidR="00A837AD" w:rsidRPr="00424307">
        <w:rPr>
          <w:rFonts w:eastAsia="Times New Roman"/>
        </w:rPr>
        <w:t xml:space="preserve">dùng để giám định (nếu </w:t>
      </w:r>
      <w:r w:rsidR="00227F1F" w:rsidRPr="00424307">
        <w:rPr>
          <w:rFonts w:eastAsia="Times New Roman"/>
        </w:rPr>
        <w:t xml:space="preserve">phù hợp) và dấu hiệu của các </w:t>
      </w:r>
      <w:r w:rsidRPr="00424307">
        <w:rPr>
          <w:rFonts w:eastAsia="Times New Roman"/>
        </w:rPr>
        <w:t>giai đoạn phát triển</w:t>
      </w:r>
      <w:r w:rsidR="00227F1F" w:rsidRPr="00424307">
        <w:rPr>
          <w:rFonts w:eastAsia="Times New Roman"/>
        </w:rPr>
        <w:t>, nếu có.</w:t>
      </w:r>
    </w:p>
    <w:p w:rsidR="00A837AD" w:rsidRPr="00424307" w:rsidRDefault="008F5FB1" w:rsidP="00A837AD">
      <w:pPr>
        <w:numPr>
          <w:ilvl w:val="0"/>
          <w:numId w:val="12"/>
        </w:numPr>
        <w:tabs>
          <w:tab w:val="left" w:pos="562"/>
        </w:tabs>
        <w:spacing w:line="268" w:lineRule="auto"/>
        <w:ind w:left="562" w:hanging="561"/>
        <w:rPr>
          <w:rFonts w:eastAsia="Times New Roman"/>
        </w:rPr>
      </w:pPr>
      <w:r w:rsidRPr="00424307">
        <w:rPr>
          <w:rFonts w:eastAsia="Times New Roman"/>
        </w:rPr>
        <w:t xml:space="preserve">đối </w:t>
      </w:r>
      <w:r w:rsidR="00A837AD" w:rsidRPr="00424307">
        <w:rPr>
          <w:rFonts w:eastAsia="Times New Roman"/>
        </w:rPr>
        <w:t>với</w:t>
      </w:r>
      <w:r w:rsidR="007F1873" w:rsidRPr="00424307">
        <w:rPr>
          <w:rFonts w:eastAsia="Times New Roman"/>
        </w:rPr>
        <w:t xml:space="preserve"> các </w:t>
      </w:r>
      <w:r w:rsidRPr="00424307">
        <w:rPr>
          <w:rFonts w:eastAsia="Times New Roman"/>
        </w:rPr>
        <w:t>phương pháp sinh hóa và phân tử:</w:t>
      </w:r>
      <w:r w:rsidR="007F1873" w:rsidRPr="00424307">
        <w:rPr>
          <w:rFonts w:eastAsia="Times New Roman"/>
        </w:rPr>
        <w:t xml:space="preserve"> tài liệu về kết quả </w:t>
      </w:r>
      <w:r w:rsidRPr="00424307">
        <w:rPr>
          <w:rFonts w:eastAsia="Times New Roman"/>
        </w:rPr>
        <w:t>xét</w:t>
      </w:r>
      <w:r w:rsidR="007F1873" w:rsidRPr="00424307">
        <w:rPr>
          <w:rFonts w:eastAsia="Times New Roman"/>
        </w:rPr>
        <w:t xml:space="preserve"> nghiệm như ảnh gel chẩn đoán</w:t>
      </w:r>
      <w:r w:rsidRPr="00424307">
        <w:rPr>
          <w:rFonts w:eastAsia="Times New Roman"/>
        </w:rPr>
        <w:t xml:space="preserve"> </w:t>
      </w:r>
      <w:r w:rsidR="007F1873" w:rsidRPr="00424307">
        <w:rPr>
          <w:rFonts w:eastAsia="Times New Roman"/>
        </w:rPr>
        <w:t xml:space="preserve">hoặc bản in </w:t>
      </w:r>
      <w:r w:rsidRPr="00424307">
        <w:rPr>
          <w:rFonts w:eastAsia="Times New Roman"/>
        </w:rPr>
        <w:t xml:space="preserve">kết quả giám định bằng </w:t>
      </w:r>
      <w:r w:rsidR="007F1873" w:rsidRPr="00424307">
        <w:rPr>
          <w:rFonts w:eastAsia="Times New Roman"/>
        </w:rPr>
        <w:t xml:space="preserve">ELISA </w:t>
      </w:r>
    </w:p>
    <w:p w:rsidR="00A07151" w:rsidRPr="00424307" w:rsidRDefault="00A07151" w:rsidP="00A07151">
      <w:pPr>
        <w:numPr>
          <w:ilvl w:val="0"/>
          <w:numId w:val="12"/>
        </w:numPr>
        <w:tabs>
          <w:tab w:val="left" w:pos="562"/>
        </w:tabs>
        <w:spacing w:line="268" w:lineRule="auto"/>
        <w:ind w:left="562" w:hanging="561"/>
        <w:rPr>
          <w:rFonts w:eastAsia="Times New Roman"/>
        </w:rPr>
      </w:pPr>
      <w:r w:rsidRPr="00424307">
        <w:rPr>
          <w:rFonts w:eastAsia="Times New Roman"/>
        </w:rPr>
        <w:t xml:space="preserve">nếu </w:t>
      </w:r>
      <w:r w:rsidR="008F5FB1" w:rsidRPr="00424307">
        <w:rPr>
          <w:rFonts w:eastAsia="Times New Roman"/>
        </w:rPr>
        <w:t>phù hợp</w:t>
      </w:r>
      <w:r w:rsidRPr="00424307">
        <w:rPr>
          <w:rFonts w:eastAsia="Times New Roman"/>
        </w:rPr>
        <w:t xml:space="preserve">, nêu </w:t>
      </w:r>
      <w:r w:rsidR="008F5FB1" w:rsidRPr="00424307">
        <w:rPr>
          <w:rFonts w:eastAsia="Times New Roman"/>
        </w:rPr>
        <w:t>phạm vi</w:t>
      </w:r>
      <w:r w:rsidRPr="00424307">
        <w:rPr>
          <w:rFonts w:eastAsia="Times New Roman"/>
        </w:rPr>
        <w:t xml:space="preserve"> lây nhiễm </w:t>
      </w:r>
      <w:r w:rsidR="007F1873" w:rsidRPr="00424307">
        <w:rPr>
          <w:rFonts w:eastAsia="Times New Roman"/>
        </w:rPr>
        <w:t>(có bao nhiêu</w:t>
      </w:r>
      <w:r w:rsidRPr="00424307">
        <w:rPr>
          <w:rFonts w:eastAsia="Times New Roman"/>
        </w:rPr>
        <w:t xml:space="preserve"> cá thể</w:t>
      </w:r>
      <w:r w:rsidR="008F5FB1" w:rsidRPr="00424307">
        <w:rPr>
          <w:rFonts w:eastAsia="Times New Roman"/>
        </w:rPr>
        <w:t xml:space="preserve"> dịch hại</w:t>
      </w:r>
      <w:r w:rsidRPr="00424307">
        <w:rPr>
          <w:rFonts w:eastAsia="Times New Roman"/>
        </w:rPr>
        <w:t xml:space="preserve"> </w:t>
      </w:r>
      <w:r w:rsidR="007F1873" w:rsidRPr="00424307">
        <w:rPr>
          <w:rFonts w:eastAsia="Times New Roman"/>
        </w:rPr>
        <w:t xml:space="preserve">được tìm thấy, </w:t>
      </w:r>
      <w:r w:rsidRPr="00424307">
        <w:rPr>
          <w:rFonts w:eastAsia="Times New Roman"/>
        </w:rPr>
        <w:t xml:space="preserve">mô bị </w:t>
      </w:r>
      <w:r w:rsidR="008F5FB1" w:rsidRPr="00424307">
        <w:rPr>
          <w:rFonts w:eastAsia="Times New Roman"/>
        </w:rPr>
        <w:t>gây hại đến đâu</w:t>
      </w:r>
      <w:r w:rsidR="007F1873" w:rsidRPr="00424307">
        <w:rPr>
          <w:rFonts w:eastAsia="Times New Roman"/>
        </w:rPr>
        <w:t>)</w:t>
      </w:r>
    </w:p>
    <w:p w:rsidR="00A07151" w:rsidRPr="00424307" w:rsidRDefault="008F5FB1" w:rsidP="00A07151">
      <w:pPr>
        <w:numPr>
          <w:ilvl w:val="0"/>
          <w:numId w:val="12"/>
        </w:numPr>
        <w:tabs>
          <w:tab w:val="left" w:pos="562"/>
        </w:tabs>
        <w:spacing w:line="268" w:lineRule="auto"/>
        <w:ind w:left="562" w:hanging="561"/>
        <w:rPr>
          <w:rFonts w:eastAsia="Times New Roman"/>
        </w:rPr>
      </w:pPr>
      <w:r w:rsidRPr="00424307">
        <w:rPr>
          <w:rFonts w:eastAsia="Times New Roman"/>
        </w:rPr>
        <w:t>t</w:t>
      </w:r>
      <w:r w:rsidR="00A07151" w:rsidRPr="00424307">
        <w:rPr>
          <w:rFonts w:eastAsia="Times New Roman"/>
        </w:rPr>
        <w:t xml:space="preserve">ên </w:t>
      </w:r>
      <w:r w:rsidR="007F1873" w:rsidRPr="00424307">
        <w:rPr>
          <w:rFonts w:eastAsia="Times New Roman"/>
        </w:rPr>
        <w:t xml:space="preserve">phòng thí nghiệm và, nếu </w:t>
      </w:r>
      <w:r w:rsidRPr="00424307">
        <w:rPr>
          <w:rFonts w:eastAsia="Times New Roman"/>
        </w:rPr>
        <w:t>phù hợp</w:t>
      </w:r>
      <w:r w:rsidR="007F1873" w:rsidRPr="00424307">
        <w:rPr>
          <w:rFonts w:eastAsia="Times New Roman"/>
        </w:rPr>
        <w:t xml:space="preserve">, tên của </w:t>
      </w:r>
      <w:r w:rsidRPr="00424307">
        <w:rPr>
          <w:rFonts w:eastAsia="Times New Roman"/>
        </w:rPr>
        <w:t>(</w:t>
      </w:r>
      <w:r w:rsidR="00A07151" w:rsidRPr="00424307">
        <w:rPr>
          <w:rFonts w:eastAsia="Times New Roman"/>
        </w:rPr>
        <w:t>những</w:t>
      </w:r>
      <w:r w:rsidRPr="00424307">
        <w:rPr>
          <w:rFonts w:eastAsia="Times New Roman"/>
        </w:rPr>
        <w:t>)</w:t>
      </w:r>
      <w:r w:rsidR="007F1873" w:rsidRPr="00424307">
        <w:rPr>
          <w:rFonts w:eastAsia="Times New Roman"/>
        </w:rPr>
        <w:t xml:space="preserve"> người chịu trách nhiệm và</w:t>
      </w:r>
      <w:r w:rsidRPr="00424307">
        <w:rPr>
          <w:rFonts w:eastAsia="Times New Roman"/>
        </w:rPr>
        <w:t>/</w:t>
      </w:r>
      <w:r w:rsidR="007F1873" w:rsidRPr="00424307">
        <w:rPr>
          <w:rFonts w:eastAsia="Times New Roman"/>
        </w:rPr>
        <w:t xml:space="preserve">hoặc người thực hiện </w:t>
      </w:r>
      <w:r w:rsidRPr="00424307">
        <w:rPr>
          <w:rFonts w:eastAsia="Times New Roman"/>
        </w:rPr>
        <w:t>giám định</w:t>
      </w:r>
    </w:p>
    <w:p w:rsidR="00A07151" w:rsidRPr="00424307" w:rsidRDefault="00A07151" w:rsidP="00D07601">
      <w:pPr>
        <w:numPr>
          <w:ilvl w:val="0"/>
          <w:numId w:val="12"/>
        </w:numPr>
        <w:tabs>
          <w:tab w:val="left" w:pos="562"/>
        </w:tabs>
        <w:ind w:left="562" w:hanging="561"/>
        <w:rPr>
          <w:rFonts w:eastAsia="Times New Roman"/>
        </w:rPr>
      </w:pPr>
      <w:r w:rsidRPr="00424307">
        <w:rPr>
          <w:rFonts w:eastAsia="Times New Roman"/>
        </w:rPr>
        <w:t>ngày thu</w:t>
      </w:r>
      <w:r w:rsidR="007F1873" w:rsidRPr="00424307">
        <w:rPr>
          <w:rFonts w:eastAsia="Times New Roman"/>
        </w:rPr>
        <w:t xml:space="preserve"> mẫu</w:t>
      </w:r>
      <w:r w:rsidRPr="00424307">
        <w:rPr>
          <w:rFonts w:eastAsia="Times New Roman"/>
        </w:rPr>
        <w:t xml:space="preserve">, ngày phát hiện và </w:t>
      </w:r>
      <w:r w:rsidR="008F5FB1" w:rsidRPr="00424307">
        <w:rPr>
          <w:rFonts w:eastAsia="Times New Roman"/>
        </w:rPr>
        <w:t>định loại</w:t>
      </w:r>
      <w:r w:rsidRPr="00424307">
        <w:rPr>
          <w:rFonts w:eastAsia="Times New Roman"/>
        </w:rPr>
        <w:t xml:space="preserve"> dịch hại </w:t>
      </w:r>
    </w:p>
    <w:p w:rsidR="00A07151" w:rsidRPr="00424307" w:rsidRDefault="008F5FB1" w:rsidP="00A07151">
      <w:pPr>
        <w:numPr>
          <w:ilvl w:val="0"/>
          <w:numId w:val="12"/>
        </w:numPr>
        <w:tabs>
          <w:tab w:val="left" w:pos="562"/>
        </w:tabs>
        <w:ind w:left="562" w:hanging="561"/>
        <w:rPr>
          <w:rFonts w:eastAsia="Times New Roman"/>
        </w:rPr>
      </w:pPr>
      <w:r w:rsidRPr="00424307">
        <w:rPr>
          <w:rFonts w:eastAsia="Times New Roman"/>
        </w:rPr>
        <w:lastRenderedPageBreak/>
        <w:t>n</w:t>
      </w:r>
      <w:r w:rsidR="00A07151" w:rsidRPr="00424307">
        <w:rPr>
          <w:rFonts w:eastAsia="Times New Roman"/>
        </w:rPr>
        <w:t xml:space="preserve">ếu </w:t>
      </w:r>
      <w:r w:rsidRPr="00424307">
        <w:rPr>
          <w:rFonts w:eastAsia="Times New Roman"/>
        </w:rPr>
        <w:t>phù hợp</w:t>
      </w:r>
      <w:r w:rsidR="00A07151" w:rsidRPr="00424307">
        <w:rPr>
          <w:rFonts w:eastAsia="Times New Roman"/>
        </w:rPr>
        <w:t>, nêu</w:t>
      </w:r>
      <w:r w:rsidR="007F1873" w:rsidRPr="00424307">
        <w:rPr>
          <w:rFonts w:eastAsia="Times New Roman"/>
        </w:rPr>
        <w:t xml:space="preserve"> trạng thái của </w:t>
      </w:r>
      <w:r w:rsidR="00A07151" w:rsidRPr="00424307">
        <w:rPr>
          <w:rFonts w:eastAsia="Times New Roman"/>
        </w:rPr>
        <w:t>dịch hại</w:t>
      </w:r>
      <w:r w:rsidR="007F1873" w:rsidRPr="00424307">
        <w:rPr>
          <w:rFonts w:eastAsia="Times New Roman"/>
        </w:rPr>
        <w:t xml:space="preserve">, </w:t>
      </w:r>
      <w:r w:rsidR="00A07151" w:rsidRPr="00424307">
        <w:rPr>
          <w:rFonts w:eastAsia="Times New Roman"/>
        </w:rPr>
        <w:t xml:space="preserve">còn </w:t>
      </w:r>
      <w:r w:rsidR="007F1873" w:rsidRPr="00424307">
        <w:rPr>
          <w:rFonts w:eastAsia="Times New Roman"/>
        </w:rPr>
        <w:t xml:space="preserve">sống hoặc </w:t>
      </w:r>
      <w:r w:rsidR="00A07151" w:rsidRPr="00424307">
        <w:rPr>
          <w:rFonts w:eastAsia="Times New Roman"/>
        </w:rPr>
        <w:t xml:space="preserve">đã </w:t>
      </w:r>
      <w:r w:rsidR="007F1873" w:rsidRPr="00424307">
        <w:rPr>
          <w:rFonts w:eastAsia="Times New Roman"/>
        </w:rPr>
        <w:t xml:space="preserve">chết, hoặc khả năng sống sót của các </w:t>
      </w:r>
      <w:r w:rsidR="00A07151" w:rsidRPr="00424307">
        <w:rPr>
          <w:rFonts w:eastAsia="Times New Roman"/>
        </w:rPr>
        <w:t>pha</w:t>
      </w:r>
      <w:r w:rsidR="007F1873" w:rsidRPr="00424307">
        <w:rPr>
          <w:rFonts w:eastAsia="Times New Roman"/>
        </w:rPr>
        <w:t xml:space="preserve"> phát triển</w:t>
      </w:r>
      <w:r w:rsidR="00A07151" w:rsidRPr="00424307">
        <w:rPr>
          <w:rFonts w:eastAsia="Times New Roman"/>
        </w:rPr>
        <w:t>.</w:t>
      </w:r>
    </w:p>
    <w:p w:rsidR="003D4B4F" w:rsidRPr="00424307" w:rsidRDefault="003D4B4F">
      <w:pPr>
        <w:spacing w:line="1" w:lineRule="exact"/>
        <w:rPr>
          <w:rFonts w:eastAsia="Times New Roman"/>
        </w:rPr>
      </w:pPr>
    </w:p>
    <w:p w:rsidR="003D4B4F" w:rsidRPr="00424307" w:rsidRDefault="003D4B4F">
      <w:pPr>
        <w:spacing w:line="59" w:lineRule="exact"/>
        <w:rPr>
          <w:rFonts w:eastAsia="Times New Roman"/>
        </w:rPr>
      </w:pPr>
    </w:p>
    <w:p w:rsidR="005E6CEA" w:rsidRPr="00424307" w:rsidRDefault="005E6CEA" w:rsidP="005E6CEA">
      <w:pPr>
        <w:pStyle w:val="ListParagraph"/>
        <w:rPr>
          <w:rFonts w:eastAsia="Times New Roman"/>
        </w:rPr>
      </w:pPr>
    </w:p>
    <w:p w:rsidR="007F1873" w:rsidRPr="00424307" w:rsidRDefault="00496080" w:rsidP="007F1873">
      <w:pPr>
        <w:spacing w:line="251" w:lineRule="auto"/>
        <w:ind w:left="2"/>
        <w:jc w:val="both"/>
        <w:rPr>
          <w:sz w:val="20"/>
          <w:szCs w:val="20"/>
        </w:rPr>
      </w:pPr>
      <w:r w:rsidRPr="00424307">
        <w:rPr>
          <w:rFonts w:eastAsia="Times New Roman"/>
        </w:rPr>
        <w:t>Nên giữ lại các b</w:t>
      </w:r>
      <w:r w:rsidR="007F1873" w:rsidRPr="00424307">
        <w:rPr>
          <w:rFonts w:eastAsia="Times New Roman"/>
        </w:rPr>
        <w:t>ằng chứng như</w:t>
      </w:r>
      <w:r w:rsidRPr="00424307">
        <w:rPr>
          <w:rFonts w:eastAsia="Times New Roman"/>
        </w:rPr>
        <w:t xml:space="preserve"> culture</w:t>
      </w:r>
      <w:r w:rsidR="007F1873" w:rsidRPr="00424307">
        <w:rPr>
          <w:rFonts w:eastAsia="Times New Roman"/>
        </w:rPr>
        <w:t xml:space="preserve"> </w:t>
      </w:r>
      <w:r w:rsidR="00A07151" w:rsidRPr="00424307">
        <w:rPr>
          <w:rFonts w:eastAsia="Times New Roman"/>
        </w:rPr>
        <w:t>sự phát triển của dịch hại</w:t>
      </w:r>
      <w:r w:rsidR="007F1873" w:rsidRPr="00424307">
        <w:rPr>
          <w:rFonts w:eastAsia="Times New Roman"/>
        </w:rPr>
        <w:t xml:space="preserve">, axit nucleic của dịch hại, các </w:t>
      </w:r>
      <w:r w:rsidRPr="00424307">
        <w:rPr>
          <w:rFonts w:eastAsia="Times New Roman"/>
        </w:rPr>
        <w:t>tiêu bản</w:t>
      </w:r>
      <w:r w:rsidR="007F1873" w:rsidRPr="00424307">
        <w:rPr>
          <w:rFonts w:eastAsia="Times New Roman"/>
        </w:rPr>
        <w:t xml:space="preserve"> được bảo quản hoặc các vật liệu th</w:t>
      </w:r>
      <w:r w:rsidR="00A07151" w:rsidRPr="00424307">
        <w:rPr>
          <w:rFonts w:eastAsia="Times New Roman"/>
        </w:rPr>
        <w:t>í</w:t>
      </w:r>
      <w:r w:rsidR="007F1873" w:rsidRPr="00424307">
        <w:rPr>
          <w:rFonts w:eastAsia="Times New Roman"/>
        </w:rPr>
        <w:t xml:space="preserve"> nghiệm (ví dụ</w:t>
      </w:r>
      <w:r w:rsidRPr="00424307">
        <w:rPr>
          <w:rFonts w:eastAsia="Times New Roman"/>
        </w:rPr>
        <w:t>: ảnh</w:t>
      </w:r>
      <w:r w:rsidR="007F1873" w:rsidRPr="00424307">
        <w:rPr>
          <w:rFonts w:eastAsia="Times New Roman"/>
        </w:rPr>
        <w:t xml:space="preserve"> các tấm gel, các kết quả in tấm ELISA) </w:t>
      </w:r>
      <w:r w:rsidR="00A07151" w:rsidRPr="00424307">
        <w:rPr>
          <w:rFonts w:eastAsia="Times New Roman"/>
        </w:rPr>
        <w:t>cần phải</w:t>
      </w:r>
      <w:r w:rsidR="007F1873" w:rsidRPr="00424307">
        <w:rPr>
          <w:rFonts w:eastAsia="Times New Roman"/>
        </w:rPr>
        <w:t xml:space="preserve"> giữ lại, đặc biệt trong các trường hợp không tuân thủ (ISPM 13) và </w:t>
      </w:r>
      <w:r w:rsidRPr="00424307">
        <w:rPr>
          <w:rFonts w:eastAsia="Times New Roman"/>
        </w:rPr>
        <w:t>khi</w:t>
      </w:r>
      <w:r w:rsidR="007F1873" w:rsidRPr="00424307">
        <w:rPr>
          <w:rFonts w:eastAsia="Times New Roman"/>
        </w:rPr>
        <w:t xml:space="preserve"> </w:t>
      </w:r>
      <w:r w:rsidR="001F70B3" w:rsidRPr="00424307">
        <w:rPr>
          <w:rFonts w:eastAsia="Times New Roman"/>
        </w:rPr>
        <w:t xml:space="preserve">dịch hại được </w:t>
      </w:r>
      <w:r w:rsidR="007F1873" w:rsidRPr="00424307">
        <w:rPr>
          <w:rFonts w:eastAsia="Times New Roman"/>
        </w:rPr>
        <w:t xml:space="preserve">phát hiện </w:t>
      </w:r>
      <w:r w:rsidR="001F70B3" w:rsidRPr="00424307">
        <w:rPr>
          <w:rFonts w:eastAsia="Times New Roman"/>
        </w:rPr>
        <w:t>l</w:t>
      </w:r>
      <w:r w:rsidR="007F1873" w:rsidRPr="00424307">
        <w:rPr>
          <w:rFonts w:eastAsia="Times New Roman"/>
        </w:rPr>
        <w:t>ần đầu tiên (ISPM 17). C</w:t>
      </w:r>
      <w:r w:rsidRPr="00424307">
        <w:rPr>
          <w:rFonts w:eastAsia="Times New Roman"/>
        </w:rPr>
        <w:t xml:space="preserve">ó thể cần thêm một số </w:t>
      </w:r>
      <w:r w:rsidR="007F1873" w:rsidRPr="00424307">
        <w:rPr>
          <w:rFonts w:eastAsia="Times New Roman"/>
        </w:rPr>
        <w:t xml:space="preserve">mục bổ sung </w:t>
      </w:r>
      <w:r w:rsidRPr="00424307">
        <w:rPr>
          <w:rFonts w:eastAsia="Times New Roman"/>
        </w:rPr>
        <w:t>theo yêu cầu ở</w:t>
      </w:r>
      <w:r w:rsidR="007F1873" w:rsidRPr="00424307">
        <w:rPr>
          <w:rFonts w:eastAsia="Times New Roman"/>
        </w:rPr>
        <w:t xml:space="preserve"> ISPM khác</w:t>
      </w:r>
      <w:r w:rsidRPr="00424307">
        <w:rPr>
          <w:rFonts w:eastAsia="Times New Roman"/>
        </w:rPr>
        <w:t>,</w:t>
      </w:r>
      <w:r w:rsidR="007F1873" w:rsidRPr="00424307">
        <w:rPr>
          <w:rFonts w:eastAsia="Times New Roman"/>
        </w:rPr>
        <w:t xml:space="preserve"> như ISPM 8.</w:t>
      </w:r>
    </w:p>
    <w:p w:rsidR="00496080" w:rsidRPr="00424307" w:rsidRDefault="00496080">
      <w:pPr>
        <w:spacing w:line="251" w:lineRule="auto"/>
        <w:ind w:left="2"/>
        <w:jc w:val="both"/>
        <w:rPr>
          <w:rFonts w:eastAsia="Times New Roman"/>
        </w:rPr>
      </w:pPr>
    </w:p>
    <w:p w:rsidR="007F1873" w:rsidRPr="00424307" w:rsidRDefault="00990C79" w:rsidP="007F1873">
      <w:pPr>
        <w:spacing w:line="255" w:lineRule="auto"/>
        <w:ind w:left="2"/>
        <w:jc w:val="both"/>
        <w:rPr>
          <w:sz w:val="20"/>
          <w:szCs w:val="20"/>
        </w:rPr>
      </w:pPr>
      <w:r w:rsidRPr="00424307">
        <w:rPr>
          <w:rFonts w:eastAsia="Times New Roman"/>
        </w:rPr>
        <w:t>T</w:t>
      </w:r>
      <w:r w:rsidR="007F1873" w:rsidRPr="00424307">
        <w:rPr>
          <w:rFonts w:eastAsia="Times New Roman"/>
        </w:rPr>
        <w:t xml:space="preserve">hời gian lưu giữ hồ sơ phụ thuộc vào mục đích </w:t>
      </w:r>
      <w:r w:rsidR="001F70B3" w:rsidRPr="00424307">
        <w:rPr>
          <w:rFonts w:eastAsia="Times New Roman"/>
        </w:rPr>
        <w:t>thực hiện giám định.</w:t>
      </w:r>
      <w:r w:rsidR="007F1873" w:rsidRPr="00424307">
        <w:rPr>
          <w:rFonts w:eastAsia="Times New Roman"/>
        </w:rPr>
        <w:t xml:space="preserve"> Trong trường hợp </w:t>
      </w:r>
      <w:r w:rsidRPr="00424307">
        <w:rPr>
          <w:rFonts w:eastAsia="Times New Roman"/>
        </w:rPr>
        <w:t xml:space="preserve">kết quả giám định có thể ảnh hưởng bất lợi tới </w:t>
      </w:r>
      <w:r w:rsidR="007F1873" w:rsidRPr="00424307">
        <w:rPr>
          <w:rFonts w:eastAsia="Times New Roman"/>
        </w:rPr>
        <w:t xml:space="preserve">các bên tham gia </w:t>
      </w:r>
      <w:r w:rsidR="001F70B3" w:rsidRPr="00424307">
        <w:rPr>
          <w:rFonts w:eastAsia="Times New Roman"/>
        </w:rPr>
        <w:t>khác</w:t>
      </w:r>
      <w:r w:rsidRPr="00424307">
        <w:rPr>
          <w:rFonts w:eastAsia="Times New Roman"/>
        </w:rPr>
        <w:t xml:space="preserve"> của IPPC</w:t>
      </w:r>
      <w:r w:rsidR="007F1873" w:rsidRPr="00424307">
        <w:rPr>
          <w:rFonts w:eastAsia="Times New Roman"/>
        </w:rPr>
        <w:t>,</w:t>
      </w:r>
      <w:r w:rsidRPr="00424307">
        <w:rPr>
          <w:rFonts w:eastAsia="Times New Roman"/>
        </w:rPr>
        <w:t xml:space="preserve"> nên lưu giữ</w:t>
      </w:r>
      <w:r w:rsidR="007F1873" w:rsidRPr="00424307">
        <w:rPr>
          <w:rFonts w:eastAsia="Times New Roman"/>
        </w:rPr>
        <w:t xml:space="preserve"> hồ sơ và bằng chứng về kết quả </w:t>
      </w:r>
      <w:r w:rsidRPr="00424307">
        <w:rPr>
          <w:rFonts w:eastAsia="Times New Roman"/>
        </w:rPr>
        <w:t>giám định trong vòng</w:t>
      </w:r>
      <w:r w:rsidR="007F1873" w:rsidRPr="00424307">
        <w:rPr>
          <w:rFonts w:eastAsia="Times New Roman"/>
        </w:rPr>
        <w:t xml:space="preserve"> ít nhất một năm.</w:t>
      </w:r>
    </w:p>
    <w:p w:rsidR="00990C79" w:rsidRPr="00424307" w:rsidRDefault="00990C79">
      <w:pPr>
        <w:tabs>
          <w:tab w:val="left" w:pos="541"/>
        </w:tabs>
        <w:ind w:left="2"/>
        <w:rPr>
          <w:rFonts w:eastAsia="Times New Roman"/>
          <w:b/>
          <w:bCs/>
          <w:sz w:val="24"/>
          <w:szCs w:val="24"/>
        </w:rPr>
      </w:pPr>
    </w:p>
    <w:p w:rsidR="003D4B4F" w:rsidRPr="00424307" w:rsidRDefault="00280704">
      <w:pPr>
        <w:tabs>
          <w:tab w:val="left" w:pos="541"/>
        </w:tabs>
        <w:ind w:left="2"/>
        <w:rPr>
          <w:sz w:val="20"/>
          <w:szCs w:val="20"/>
        </w:rPr>
      </w:pPr>
      <w:r w:rsidRPr="00424307">
        <w:rPr>
          <w:rFonts w:eastAsia="Times New Roman"/>
          <w:b/>
          <w:bCs/>
          <w:sz w:val="24"/>
          <w:szCs w:val="24"/>
        </w:rPr>
        <w:t>2.6</w:t>
      </w:r>
      <w:r w:rsidRPr="00424307">
        <w:rPr>
          <w:sz w:val="20"/>
          <w:szCs w:val="20"/>
        </w:rPr>
        <w:tab/>
      </w:r>
      <w:r w:rsidR="003032D2" w:rsidRPr="00424307">
        <w:rPr>
          <w:rFonts w:eastAsia="Times New Roman"/>
          <w:b/>
          <w:bCs/>
          <w:sz w:val="23"/>
          <w:szCs w:val="23"/>
        </w:rPr>
        <w:t>Đầu mối liên hệ</w:t>
      </w:r>
      <w:r w:rsidR="005E6CEA" w:rsidRPr="00424307">
        <w:rPr>
          <w:rFonts w:eastAsia="Times New Roman"/>
          <w:b/>
          <w:bCs/>
          <w:sz w:val="23"/>
          <w:szCs w:val="23"/>
        </w:rPr>
        <w:t xml:space="preserve"> để biết thêm thông tin</w:t>
      </w:r>
    </w:p>
    <w:p w:rsidR="003D4B4F" w:rsidRPr="00424307" w:rsidRDefault="003D4B4F">
      <w:pPr>
        <w:spacing w:line="125" w:lineRule="exact"/>
        <w:rPr>
          <w:sz w:val="20"/>
          <w:szCs w:val="20"/>
        </w:rPr>
      </w:pPr>
    </w:p>
    <w:p w:rsidR="007F1873" w:rsidRPr="00424307" w:rsidRDefault="007F1873" w:rsidP="007F1873">
      <w:pPr>
        <w:spacing w:line="272" w:lineRule="auto"/>
        <w:ind w:left="2"/>
        <w:jc w:val="both"/>
        <w:rPr>
          <w:sz w:val="20"/>
          <w:szCs w:val="20"/>
        </w:rPr>
      </w:pPr>
      <w:r w:rsidRPr="00424307">
        <w:rPr>
          <w:rFonts w:eastAsia="Times New Roman"/>
        </w:rPr>
        <w:t>C</w:t>
      </w:r>
      <w:r w:rsidR="00E918E7" w:rsidRPr="00424307">
        <w:rPr>
          <w:rFonts w:eastAsia="Times New Roman"/>
        </w:rPr>
        <w:t xml:space="preserve">ung cấp </w:t>
      </w:r>
      <w:r w:rsidR="008E01EE" w:rsidRPr="00424307">
        <w:rPr>
          <w:rFonts w:eastAsia="Times New Roman"/>
        </w:rPr>
        <w:t>thông tin</w:t>
      </w:r>
      <w:r w:rsidRPr="00424307">
        <w:rPr>
          <w:rFonts w:eastAsia="Times New Roman"/>
        </w:rPr>
        <w:t xml:space="preserve"> liên lạc của các tổ chức</w:t>
      </w:r>
      <w:r w:rsidR="00E918E7" w:rsidRPr="00424307">
        <w:rPr>
          <w:rFonts w:eastAsia="Times New Roman"/>
        </w:rPr>
        <w:t>/</w:t>
      </w:r>
      <w:r w:rsidRPr="00424307">
        <w:rPr>
          <w:rFonts w:eastAsia="Times New Roman"/>
        </w:rPr>
        <w:t xml:space="preserve">cá nhân có chuyên môn </w:t>
      </w:r>
      <w:r w:rsidR="00E918E7" w:rsidRPr="00424307">
        <w:rPr>
          <w:rFonts w:eastAsia="Times New Roman"/>
        </w:rPr>
        <w:t>v</w:t>
      </w:r>
      <w:r w:rsidRPr="00424307">
        <w:rPr>
          <w:rFonts w:eastAsia="Times New Roman"/>
        </w:rPr>
        <w:t xml:space="preserve">ề dịch hại </w:t>
      </w:r>
      <w:r w:rsidR="00E918E7" w:rsidRPr="00424307">
        <w:rPr>
          <w:rFonts w:eastAsia="Times New Roman"/>
        </w:rPr>
        <w:t xml:space="preserve">để </w:t>
      </w:r>
      <w:r w:rsidRPr="00424307">
        <w:rPr>
          <w:rFonts w:eastAsia="Times New Roman"/>
        </w:rPr>
        <w:t xml:space="preserve">có thể </w:t>
      </w:r>
      <w:r w:rsidR="008E01EE" w:rsidRPr="00424307">
        <w:rPr>
          <w:rFonts w:eastAsia="Times New Roman"/>
        </w:rPr>
        <w:t xml:space="preserve">tham </w:t>
      </w:r>
      <w:r w:rsidRPr="00424307">
        <w:rPr>
          <w:rFonts w:eastAsia="Times New Roman"/>
        </w:rPr>
        <w:t xml:space="preserve">vấn về chi tiết </w:t>
      </w:r>
      <w:r w:rsidR="008E01EE" w:rsidRPr="00424307">
        <w:rPr>
          <w:rFonts w:eastAsia="Times New Roman"/>
        </w:rPr>
        <w:t>của</w:t>
      </w:r>
      <w:r w:rsidRPr="00424307">
        <w:rPr>
          <w:rFonts w:eastAsia="Times New Roman"/>
        </w:rPr>
        <w:t xml:space="preserve"> </w:t>
      </w:r>
      <w:r w:rsidR="001F70B3" w:rsidRPr="00424307">
        <w:rPr>
          <w:rFonts w:eastAsia="Times New Roman"/>
        </w:rPr>
        <w:t>quy trình giám định</w:t>
      </w:r>
    </w:p>
    <w:p w:rsidR="003D4B4F" w:rsidRPr="00424307" w:rsidRDefault="003D4B4F">
      <w:pPr>
        <w:spacing w:line="20" w:lineRule="exact"/>
        <w:rPr>
          <w:sz w:val="20"/>
          <w:szCs w:val="20"/>
        </w:rPr>
      </w:pPr>
    </w:p>
    <w:p w:rsidR="003D4B4F" w:rsidRPr="00424307" w:rsidRDefault="003D4B4F">
      <w:pPr>
        <w:spacing w:line="271" w:lineRule="exact"/>
        <w:rPr>
          <w:sz w:val="20"/>
          <w:szCs w:val="20"/>
        </w:rPr>
      </w:pPr>
    </w:p>
    <w:p w:rsidR="003D4B4F" w:rsidRPr="00424307" w:rsidRDefault="00280704">
      <w:pPr>
        <w:tabs>
          <w:tab w:val="left" w:pos="541"/>
        </w:tabs>
        <w:ind w:left="2"/>
        <w:rPr>
          <w:sz w:val="20"/>
          <w:szCs w:val="20"/>
        </w:rPr>
      </w:pPr>
      <w:r w:rsidRPr="00424307">
        <w:rPr>
          <w:rFonts w:eastAsia="Times New Roman"/>
          <w:b/>
          <w:bCs/>
          <w:sz w:val="24"/>
          <w:szCs w:val="24"/>
        </w:rPr>
        <w:t>2.7</w:t>
      </w:r>
      <w:r w:rsidRPr="00424307">
        <w:rPr>
          <w:rFonts w:eastAsia="Times New Roman"/>
          <w:b/>
          <w:bCs/>
          <w:sz w:val="24"/>
          <w:szCs w:val="24"/>
        </w:rPr>
        <w:tab/>
      </w:r>
      <w:r w:rsidR="005E6CEA" w:rsidRPr="00424307">
        <w:rPr>
          <w:rFonts w:eastAsia="Times New Roman"/>
          <w:b/>
          <w:bCs/>
          <w:sz w:val="24"/>
          <w:szCs w:val="24"/>
        </w:rPr>
        <w:t>Lời cảm ơn</w:t>
      </w:r>
    </w:p>
    <w:p w:rsidR="003D4B4F" w:rsidRPr="00424307" w:rsidRDefault="003D4B4F">
      <w:pPr>
        <w:spacing w:line="125" w:lineRule="exact"/>
        <w:rPr>
          <w:sz w:val="20"/>
          <w:szCs w:val="20"/>
        </w:rPr>
      </w:pPr>
    </w:p>
    <w:p w:rsidR="003D4B4F" w:rsidRPr="00424307" w:rsidRDefault="008E01EE">
      <w:pPr>
        <w:spacing w:line="272" w:lineRule="auto"/>
        <w:ind w:left="2"/>
        <w:rPr>
          <w:rFonts w:eastAsia="Times New Roman"/>
        </w:rPr>
      </w:pPr>
      <w:r w:rsidRPr="00424307">
        <w:rPr>
          <w:sz w:val="24"/>
          <w:szCs w:val="24"/>
        </w:rPr>
        <w:t>Nêu t</w:t>
      </w:r>
      <w:r w:rsidR="00811D4B" w:rsidRPr="00424307">
        <w:rPr>
          <w:sz w:val="24"/>
          <w:szCs w:val="24"/>
        </w:rPr>
        <w:t xml:space="preserve">ên và địa chỉ của các chuyên gia đã viết bản dự thảo đầu tiên của </w:t>
      </w:r>
      <w:r w:rsidR="001F70B3" w:rsidRPr="00424307">
        <w:rPr>
          <w:sz w:val="24"/>
          <w:szCs w:val="24"/>
        </w:rPr>
        <w:t>quy trình giám định</w:t>
      </w:r>
      <w:r w:rsidR="00811D4B" w:rsidRPr="00424307">
        <w:rPr>
          <w:sz w:val="24"/>
          <w:szCs w:val="24"/>
        </w:rPr>
        <w:t xml:space="preserve">, cùng với những người khác đã </w:t>
      </w:r>
      <w:r w:rsidR="001F70B3" w:rsidRPr="00424307">
        <w:rPr>
          <w:sz w:val="24"/>
          <w:szCs w:val="24"/>
        </w:rPr>
        <w:t xml:space="preserve">có </w:t>
      </w:r>
      <w:r w:rsidR="00811D4B" w:rsidRPr="00424307">
        <w:rPr>
          <w:sz w:val="24"/>
          <w:szCs w:val="24"/>
        </w:rPr>
        <w:t>đóng góp lớn</w:t>
      </w:r>
      <w:r w:rsidRPr="00424307">
        <w:rPr>
          <w:sz w:val="24"/>
          <w:szCs w:val="24"/>
        </w:rPr>
        <w:t xml:space="preserve"> trong việc soạn thảo quy trình</w:t>
      </w:r>
      <w:r w:rsidR="00280704" w:rsidRPr="00424307">
        <w:rPr>
          <w:rFonts w:eastAsia="Times New Roman"/>
        </w:rPr>
        <w:t>.</w:t>
      </w:r>
    </w:p>
    <w:p w:rsidR="003D4B4F" w:rsidRPr="00424307" w:rsidRDefault="003D4B4F" w:rsidP="007F1873">
      <w:pPr>
        <w:spacing w:line="272" w:lineRule="auto"/>
        <w:ind w:left="2"/>
        <w:rPr>
          <w:sz w:val="20"/>
          <w:szCs w:val="20"/>
        </w:rPr>
      </w:pPr>
    </w:p>
    <w:p w:rsidR="003D4B4F" w:rsidRPr="00424307" w:rsidRDefault="00280704">
      <w:pPr>
        <w:tabs>
          <w:tab w:val="left" w:pos="541"/>
        </w:tabs>
        <w:ind w:left="2"/>
        <w:rPr>
          <w:sz w:val="20"/>
          <w:szCs w:val="20"/>
        </w:rPr>
      </w:pPr>
      <w:r w:rsidRPr="00424307">
        <w:rPr>
          <w:rFonts w:eastAsia="Times New Roman"/>
          <w:b/>
          <w:bCs/>
          <w:sz w:val="24"/>
          <w:szCs w:val="24"/>
        </w:rPr>
        <w:t>2.8</w:t>
      </w:r>
      <w:r w:rsidRPr="00424307">
        <w:rPr>
          <w:rFonts w:eastAsia="Times New Roman"/>
          <w:b/>
          <w:bCs/>
          <w:sz w:val="24"/>
          <w:szCs w:val="24"/>
        </w:rPr>
        <w:tab/>
      </w:r>
      <w:r w:rsidR="005E6CEA" w:rsidRPr="00424307">
        <w:rPr>
          <w:rFonts w:eastAsia="Times New Roman"/>
          <w:b/>
          <w:bCs/>
          <w:sz w:val="24"/>
          <w:szCs w:val="24"/>
        </w:rPr>
        <w:t xml:space="preserve">Tài liệu </w:t>
      </w:r>
      <w:r w:rsidR="001F70B3" w:rsidRPr="00424307">
        <w:rPr>
          <w:rFonts w:eastAsia="Times New Roman"/>
          <w:b/>
          <w:bCs/>
          <w:sz w:val="24"/>
          <w:szCs w:val="24"/>
        </w:rPr>
        <w:t>viện dẫn</w:t>
      </w:r>
    </w:p>
    <w:p w:rsidR="003D4B4F" w:rsidRPr="00424307" w:rsidRDefault="003D4B4F">
      <w:pPr>
        <w:spacing w:line="125" w:lineRule="exact"/>
        <w:rPr>
          <w:sz w:val="20"/>
          <w:szCs w:val="20"/>
        </w:rPr>
      </w:pPr>
    </w:p>
    <w:p w:rsidR="003D4B4F" w:rsidRPr="00424307" w:rsidRDefault="008E01EE" w:rsidP="008E01EE">
      <w:pPr>
        <w:spacing w:line="272" w:lineRule="auto"/>
        <w:ind w:left="2" w:right="20"/>
        <w:jc w:val="both"/>
        <w:rPr>
          <w:rFonts w:eastAsia="Times New Roman"/>
        </w:rPr>
      </w:pPr>
      <w:r w:rsidRPr="00424307">
        <w:rPr>
          <w:sz w:val="24"/>
          <w:szCs w:val="24"/>
        </w:rPr>
        <w:t>Nêu các t</w:t>
      </w:r>
      <w:r w:rsidR="00811D4B" w:rsidRPr="00424307">
        <w:rPr>
          <w:sz w:val="24"/>
          <w:szCs w:val="24"/>
        </w:rPr>
        <w:t xml:space="preserve">ài liệu </w:t>
      </w:r>
      <w:r w:rsidR="001F70B3" w:rsidRPr="00424307">
        <w:rPr>
          <w:sz w:val="24"/>
          <w:szCs w:val="24"/>
        </w:rPr>
        <w:t xml:space="preserve">tham </w:t>
      </w:r>
      <w:r w:rsidRPr="00424307">
        <w:rPr>
          <w:sz w:val="24"/>
          <w:szCs w:val="24"/>
        </w:rPr>
        <w:t>khảo là những</w:t>
      </w:r>
      <w:r w:rsidR="001F70B3" w:rsidRPr="00424307">
        <w:rPr>
          <w:sz w:val="24"/>
          <w:szCs w:val="24"/>
        </w:rPr>
        <w:t xml:space="preserve"> </w:t>
      </w:r>
      <w:r w:rsidR="00811D4B" w:rsidRPr="00424307">
        <w:rPr>
          <w:sz w:val="24"/>
          <w:szCs w:val="24"/>
        </w:rPr>
        <w:t>ấn phẩm khoa học</w:t>
      </w:r>
      <w:r w:rsidR="001F70B3" w:rsidRPr="00424307">
        <w:rPr>
          <w:sz w:val="24"/>
          <w:szCs w:val="24"/>
        </w:rPr>
        <w:t xml:space="preserve"> </w:t>
      </w:r>
      <w:r w:rsidRPr="00424307">
        <w:rPr>
          <w:sz w:val="24"/>
          <w:szCs w:val="24"/>
        </w:rPr>
        <w:t>có thể tiếp cận được và/hoặc sổ tay hướng dẫn đã được công bố của phòng thí nghiệm để có thể đưa ra thêm hướng dẫn về phương pháp và trình tự nêu trong quy trình giám định</w:t>
      </w:r>
      <w:r w:rsidR="00280704" w:rsidRPr="00424307">
        <w:rPr>
          <w:rFonts w:eastAsia="Times New Roman"/>
        </w:rPr>
        <w:t>.</w:t>
      </w:r>
    </w:p>
    <w:p w:rsidR="003D4B4F" w:rsidRPr="00424307" w:rsidRDefault="003D4B4F">
      <w:pPr>
        <w:spacing w:line="167" w:lineRule="exact"/>
        <w:rPr>
          <w:sz w:val="20"/>
          <w:szCs w:val="20"/>
        </w:rPr>
      </w:pPr>
    </w:p>
    <w:p w:rsidR="003D4B4F" w:rsidRPr="00424307" w:rsidRDefault="0068789E" w:rsidP="0068789E">
      <w:pPr>
        <w:pStyle w:val="Heading2"/>
        <w:numPr>
          <w:ilvl w:val="0"/>
          <w:numId w:val="19"/>
        </w:numPr>
        <w:ind w:left="284" w:hanging="284"/>
        <w:rPr>
          <w:rFonts w:ascii="Times New Roman" w:eastAsia="Times New Roman" w:hAnsi="Times New Roman" w:cs="Times New Roman"/>
        </w:rPr>
      </w:pPr>
      <w:bookmarkStart w:id="11" w:name="_Toc529819163"/>
      <w:r w:rsidRPr="00424307">
        <w:rPr>
          <w:rFonts w:ascii="Times New Roman" w:eastAsia="Times New Roman" w:hAnsi="Times New Roman" w:cs="Times New Roman"/>
        </w:rPr>
        <w:t>X</w:t>
      </w:r>
      <w:r w:rsidR="005E6CEA" w:rsidRPr="00424307">
        <w:rPr>
          <w:rFonts w:ascii="Times New Roman" w:eastAsia="Times New Roman" w:hAnsi="Times New Roman" w:cs="Times New Roman"/>
        </w:rPr>
        <w:t>u</w:t>
      </w:r>
      <w:r w:rsidR="00E918E7" w:rsidRPr="00424307">
        <w:rPr>
          <w:rFonts w:ascii="Times New Roman" w:eastAsia="Times New Roman" w:hAnsi="Times New Roman" w:cs="Times New Roman"/>
        </w:rPr>
        <w:t>ấ</w:t>
      </w:r>
      <w:r w:rsidR="005E6CEA" w:rsidRPr="00424307">
        <w:rPr>
          <w:rFonts w:ascii="Times New Roman" w:eastAsia="Times New Roman" w:hAnsi="Times New Roman" w:cs="Times New Roman"/>
        </w:rPr>
        <w:t>t bản Quy trình giám định</w:t>
      </w:r>
      <w:bookmarkEnd w:id="11"/>
    </w:p>
    <w:p w:rsidR="003D4B4F" w:rsidRPr="00424307" w:rsidRDefault="003D4B4F">
      <w:pPr>
        <w:spacing w:line="125" w:lineRule="exact"/>
        <w:rPr>
          <w:sz w:val="20"/>
          <w:szCs w:val="20"/>
        </w:rPr>
      </w:pPr>
    </w:p>
    <w:p w:rsidR="007E2B95" w:rsidRPr="00424307" w:rsidRDefault="00811D4B" w:rsidP="007E2B95">
      <w:pPr>
        <w:spacing w:line="251" w:lineRule="auto"/>
        <w:ind w:left="2"/>
        <w:jc w:val="both"/>
        <w:rPr>
          <w:rFonts w:eastAsia="Times New Roman"/>
        </w:rPr>
      </w:pPr>
      <w:r w:rsidRPr="00424307">
        <w:rPr>
          <w:sz w:val="24"/>
          <w:szCs w:val="24"/>
        </w:rPr>
        <w:t xml:space="preserve">Các quy trình giám định được xuất bản dưới dạng phụ lục của ISPM này và do đó là các ấn phẩm riêng lẻ trong khuôn khổ IPPC </w:t>
      </w:r>
      <w:r w:rsidR="00CF5D61" w:rsidRPr="00424307">
        <w:rPr>
          <w:sz w:val="24"/>
          <w:szCs w:val="24"/>
        </w:rPr>
        <w:t>như</w:t>
      </w:r>
      <w:r w:rsidRPr="00424307">
        <w:rPr>
          <w:sz w:val="24"/>
          <w:szCs w:val="24"/>
        </w:rPr>
        <w:t xml:space="preserve"> một ấn bản </w:t>
      </w:r>
      <w:r w:rsidR="00CF5D61" w:rsidRPr="00424307">
        <w:rPr>
          <w:sz w:val="24"/>
          <w:szCs w:val="24"/>
        </w:rPr>
        <w:t>riêng</w:t>
      </w:r>
      <w:r w:rsidRPr="00424307">
        <w:rPr>
          <w:sz w:val="24"/>
          <w:szCs w:val="24"/>
        </w:rPr>
        <w:t xml:space="preserve"> và /hoặc ngày sửa đổi. Nếu </w:t>
      </w:r>
      <w:r w:rsidR="00CF5D61" w:rsidRPr="00424307">
        <w:rPr>
          <w:sz w:val="24"/>
          <w:szCs w:val="24"/>
        </w:rPr>
        <w:t>có thể</w:t>
      </w:r>
      <w:r w:rsidRPr="00424307">
        <w:rPr>
          <w:sz w:val="24"/>
          <w:szCs w:val="24"/>
        </w:rPr>
        <w:t xml:space="preserve">, chúng cũng có thể là một phần của các ISPM khác. Quá trình </w:t>
      </w:r>
      <w:r w:rsidR="00CF5D61" w:rsidRPr="00424307">
        <w:rPr>
          <w:sz w:val="24"/>
          <w:szCs w:val="24"/>
        </w:rPr>
        <w:t xml:space="preserve">thông qua các ISPM </w:t>
      </w:r>
      <w:r w:rsidRPr="00424307">
        <w:rPr>
          <w:sz w:val="24"/>
          <w:szCs w:val="24"/>
        </w:rPr>
        <w:t xml:space="preserve">bao gồm việc </w:t>
      </w:r>
      <w:r w:rsidR="00CF5D61" w:rsidRPr="00424307">
        <w:rPr>
          <w:sz w:val="24"/>
          <w:szCs w:val="24"/>
        </w:rPr>
        <w:t>cân nhắc</w:t>
      </w:r>
      <w:r w:rsidRPr="00424307">
        <w:rPr>
          <w:sz w:val="24"/>
          <w:szCs w:val="24"/>
        </w:rPr>
        <w:t xml:space="preserve"> nghiêm ngặt </w:t>
      </w:r>
      <w:r w:rsidR="00CF5D61" w:rsidRPr="00424307">
        <w:rPr>
          <w:sz w:val="24"/>
          <w:szCs w:val="24"/>
        </w:rPr>
        <w:t>của</w:t>
      </w:r>
      <w:r w:rsidRPr="00424307">
        <w:rPr>
          <w:sz w:val="24"/>
          <w:szCs w:val="24"/>
        </w:rPr>
        <w:t xml:space="preserve"> các nhà khoa học / chuyên gia quốc tế thừa nhận về </w:t>
      </w:r>
      <w:r w:rsidR="00CF5D61" w:rsidRPr="00424307">
        <w:rPr>
          <w:sz w:val="24"/>
          <w:szCs w:val="24"/>
        </w:rPr>
        <w:t xml:space="preserve">nội </w:t>
      </w:r>
      <w:proofErr w:type="gramStart"/>
      <w:r w:rsidR="00CF5D61" w:rsidRPr="00424307">
        <w:rPr>
          <w:sz w:val="24"/>
          <w:szCs w:val="24"/>
        </w:rPr>
        <w:t xml:space="preserve">dung </w:t>
      </w:r>
      <w:r w:rsidRPr="00424307">
        <w:rPr>
          <w:sz w:val="24"/>
          <w:szCs w:val="24"/>
        </w:rPr>
        <w:t xml:space="preserve"> liên</w:t>
      </w:r>
      <w:proofErr w:type="gramEnd"/>
      <w:r w:rsidRPr="00424307">
        <w:rPr>
          <w:sz w:val="24"/>
          <w:szCs w:val="24"/>
        </w:rPr>
        <w:t xml:space="preserve"> quan.</w:t>
      </w:r>
      <w:r w:rsidR="00280704" w:rsidRPr="00424307">
        <w:rPr>
          <w:rFonts w:eastAsia="Times New Roman"/>
        </w:rPr>
        <w:t>Diagnostic protocols are published as annexes to this ISPM and thus are individual publications under the IPPC framework with a specific publication and/or revision date. If appropriate, they may also form part of other ISPMs. The process of their adoption includes stringent review by internationally acknowledged scientists/experts for the relevant discipline.</w:t>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424307" w:rsidRPr="00424307" w:rsidRDefault="00424307">
      <w:pPr>
        <w:rPr>
          <w:sz w:val="20"/>
          <w:szCs w:val="20"/>
        </w:rPr>
      </w:pPr>
      <w:r w:rsidRPr="00424307">
        <w:rPr>
          <w:sz w:val="20"/>
          <w:szCs w:val="20"/>
        </w:rPr>
        <w:br w:type="page"/>
      </w:r>
    </w:p>
    <w:p w:rsidR="003D4B4F" w:rsidRPr="00424307" w:rsidRDefault="00222F01" w:rsidP="00332C69">
      <w:pPr>
        <w:jc w:val="center"/>
        <w:rPr>
          <w:rFonts w:eastAsia="Times New Roman"/>
          <w:sz w:val="18"/>
          <w:szCs w:val="18"/>
        </w:rPr>
      </w:pPr>
      <w:r w:rsidRPr="00424307">
        <w:rPr>
          <w:sz w:val="20"/>
          <w:szCs w:val="20"/>
        </w:rPr>
        <w:lastRenderedPageBreak/>
        <w:t>Phụ lục này chỉ nhằm mục đích tham khảo và không phải là một phần quy định của tiêu chuẩn</w:t>
      </w:r>
      <w:r w:rsidR="00332C69" w:rsidRPr="00424307">
        <w:rPr>
          <w:sz w:val="20"/>
          <w:szCs w:val="20"/>
        </w:rPr>
        <w:t xml:space="preserve"> này</w:t>
      </w:r>
    </w:p>
    <w:p w:rsidR="007E2B95" w:rsidRPr="00424307" w:rsidRDefault="007E2B95">
      <w:pPr>
        <w:ind w:left="1302"/>
        <w:rPr>
          <w:sz w:val="20"/>
          <w:szCs w:val="20"/>
        </w:rPr>
      </w:pPr>
    </w:p>
    <w:p w:rsidR="003D4B4F" w:rsidRPr="00424307" w:rsidRDefault="003D4B4F">
      <w:pPr>
        <w:spacing w:line="176" w:lineRule="exact"/>
        <w:rPr>
          <w:sz w:val="20"/>
          <w:szCs w:val="20"/>
        </w:rPr>
      </w:pPr>
    </w:p>
    <w:p w:rsidR="003D4B4F" w:rsidRPr="00424307" w:rsidRDefault="007E2B95" w:rsidP="0068789E">
      <w:pPr>
        <w:pStyle w:val="Heading1"/>
        <w:spacing w:before="0"/>
        <w:rPr>
          <w:rFonts w:ascii="Times New Roman" w:hAnsi="Times New Roman" w:cs="Times New Roman"/>
          <w:sz w:val="26"/>
          <w:szCs w:val="26"/>
        </w:rPr>
      </w:pPr>
      <w:bookmarkStart w:id="12" w:name="_Toc529819164"/>
      <w:r w:rsidRPr="00424307">
        <w:rPr>
          <w:rFonts w:ascii="Times New Roman" w:eastAsia="Times New Roman" w:hAnsi="Times New Roman" w:cs="Times New Roman"/>
          <w:sz w:val="26"/>
          <w:szCs w:val="26"/>
        </w:rPr>
        <w:t xml:space="preserve">PHỤ LỤC </w:t>
      </w:r>
      <w:r w:rsidR="00280704" w:rsidRPr="00424307">
        <w:rPr>
          <w:rFonts w:ascii="Times New Roman" w:eastAsia="Times New Roman" w:hAnsi="Times New Roman" w:cs="Times New Roman"/>
          <w:sz w:val="26"/>
          <w:szCs w:val="26"/>
        </w:rPr>
        <w:t xml:space="preserve">1: </w:t>
      </w:r>
      <w:r w:rsidRPr="00424307">
        <w:rPr>
          <w:rFonts w:ascii="Times New Roman" w:eastAsia="Times New Roman" w:hAnsi="Times New Roman" w:cs="Times New Roman"/>
          <w:sz w:val="26"/>
          <w:szCs w:val="26"/>
        </w:rPr>
        <w:t xml:space="preserve">Các </w:t>
      </w:r>
      <w:r w:rsidR="00332C69" w:rsidRPr="00424307">
        <w:rPr>
          <w:rFonts w:ascii="Times New Roman" w:eastAsia="Times New Roman" w:hAnsi="Times New Roman" w:cs="Times New Roman"/>
          <w:sz w:val="26"/>
          <w:szCs w:val="26"/>
        </w:rPr>
        <w:t>yếu tố chính trong xây dựng</w:t>
      </w:r>
      <w:r w:rsidRPr="00424307">
        <w:rPr>
          <w:rFonts w:ascii="Times New Roman" w:eastAsia="Times New Roman" w:hAnsi="Times New Roman" w:cs="Times New Roman"/>
          <w:sz w:val="26"/>
          <w:szCs w:val="26"/>
        </w:rPr>
        <w:t xml:space="preserve"> Quy trình giám định</w:t>
      </w:r>
      <w:bookmarkEnd w:id="12"/>
    </w:p>
    <w:p w:rsidR="003D4B4F" w:rsidRPr="00424307" w:rsidRDefault="003D4B4F">
      <w:pPr>
        <w:spacing w:line="182" w:lineRule="exact"/>
        <w:rPr>
          <w:sz w:val="20"/>
          <w:szCs w:val="20"/>
        </w:rPr>
      </w:pPr>
    </w:p>
    <w:p w:rsidR="003D4B4F" w:rsidRPr="00424307" w:rsidRDefault="00CF5D61">
      <w:pPr>
        <w:numPr>
          <w:ilvl w:val="0"/>
          <w:numId w:val="14"/>
        </w:numPr>
        <w:tabs>
          <w:tab w:val="left" w:pos="562"/>
        </w:tabs>
        <w:ind w:left="562" w:hanging="562"/>
        <w:rPr>
          <w:rFonts w:eastAsia="Times New Roman"/>
          <w:b/>
          <w:bCs/>
        </w:rPr>
      </w:pPr>
      <w:r w:rsidRPr="00424307">
        <w:rPr>
          <w:rFonts w:eastAsia="Times New Roman"/>
          <w:b/>
          <w:bCs/>
        </w:rPr>
        <w:t>Xây dụng Quy trình</w:t>
      </w:r>
      <w:r w:rsidR="00332C69" w:rsidRPr="00424307">
        <w:rPr>
          <w:rFonts w:eastAsia="Times New Roman"/>
          <w:b/>
          <w:bCs/>
        </w:rPr>
        <w:t xml:space="preserve"> giám định</w:t>
      </w:r>
    </w:p>
    <w:p w:rsidR="003D4B4F" w:rsidRPr="00424307" w:rsidRDefault="003D4B4F">
      <w:pPr>
        <w:spacing w:line="62" w:lineRule="exact"/>
        <w:rPr>
          <w:sz w:val="20"/>
          <w:szCs w:val="20"/>
        </w:rPr>
      </w:pPr>
    </w:p>
    <w:p w:rsidR="00376F8D" w:rsidRPr="00424307" w:rsidRDefault="00811D4B" w:rsidP="00CF5D61">
      <w:pPr>
        <w:shd w:val="clear" w:color="auto" w:fill="F5F5F5"/>
        <w:jc w:val="both"/>
        <w:rPr>
          <w:rFonts w:eastAsia="Times New Roman"/>
          <w:sz w:val="24"/>
          <w:szCs w:val="24"/>
          <w:lang w:eastAsia="en-SG"/>
        </w:rPr>
      </w:pPr>
      <w:r w:rsidRPr="00424307">
        <w:rPr>
          <w:rFonts w:eastAsia="Times New Roman"/>
          <w:sz w:val="24"/>
          <w:szCs w:val="24"/>
          <w:lang w:val="vi-VN" w:eastAsia="en-SG"/>
        </w:rPr>
        <w:t xml:space="preserve">TPDP sẽ ủy thác một chuyên gia để </w:t>
      </w:r>
      <w:r w:rsidR="00376F8D" w:rsidRPr="00424307">
        <w:rPr>
          <w:rFonts w:eastAsia="Times New Roman"/>
          <w:sz w:val="24"/>
          <w:szCs w:val="24"/>
          <w:lang w:eastAsia="en-SG"/>
        </w:rPr>
        <w:t>chủ trì</w:t>
      </w:r>
      <w:r w:rsidRPr="00424307">
        <w:rPr>
          <w:rFonts w:eastAsia="Times New Roman"/>
          <w:sz w:val="24"/>
          <w:szCs w:val="24"/>
          <w:lang w:val="vi-VN" w:eastAsia="en-SG"/>
        </w:rPr>
        <w:t xml:space="preserve"> </w:t>
      </w:r>
      <w:r w:rsidR="00376F8D" w:rsidRPr="00424307">
        <w:rPr>
          <w:rFonts w:eastAsia="Times New Roman"/>
          <w:sz w:val="24"/>
          <w:szCs w:val="24"/>
          <w:lang w:eastAsia="en-SG"/>
        </w:rPr>
        <w:t>xây dựng quy trình giám định</w:t>
      </w:r>
      <w:r w:rsidRPr="00424307">
        <w:rPr>
          <w:rFonts w:eastAsia="Times New Roman"/>
          <w:sz w:val="24"/>
          <w:szCs w:val="24"/>
          <w:lang w:val="vi-VN" w:eastAsia="en-SG"/>
        </w:rPr>
        <w:t xml:space="preserve"> bằng cách </w:t>
      </w:r>
      <w:r w:rsidR="00376F8D" w:rsidRPr="00424307">
        <w:rPr>
          <w:rFonts w:eastAsia="Times New Roman"/>
          <w:sz w:val="24"/>
          <w:szCs w:val="24"/>
          <w:lang w:eastAsia="en-SG"/>
        </w:rPr>
        <w:t xml:space="preserve">điều chỉnh cho phù hợp các quy trình đã được thông qua bởi RPPO, </w:t>
      </w:r>
      <w:r w:rsidRPr="00424307">
        <w:rPr>
          <w:rFonts w:eastAsia="Times New Roman"/>
          <w:sz w:val="24"/>
          <w:szCs w:val="24"/>
          <w:lang w:val="vi-VN" w:eastAsia="en-SG"/>
        </w:rPr>
        <w:t xml:space="preserve">hoặc các tổ chức quốc tế </w:t>
      </w:r>
      <w:r w:rsidR="00376F8D" w:rsidRPr="00424307">
        <w:rPr>
          <w:rFonts w:eastAsia="Times New Roman"/>
          <w:sz w:val="24"/>
          <w:szCs w:val="24"/>
          <w:lang w:eastAsia="en-SG"/>
        </w:rPr>
        <w:t xml:space="preserve">khác </w:t>
      </w:r>
      <w:r w:rsidRPr="00424307">
        <w:rPr>
          <w:rFonts w:eastAsia="Times New Roman"/>
          <w:sz w:val="24"/>
          <w:szCs w:val="24"/>
          <w:lang w:val="vi-VN" w:eastAsia="en-SG"/>
        </w:rPr>
        <w:t xml:space="preserve">hoặc quốc gia, hoặc bằng cách </w:t>
      </w:r>
      <w:r w:rsidR="00376F8D" w:rsidRPr="00424307">
        <w:rPr>
          <w:rFonts w:eastAsia="Times New Roman"/>
          <w:sz w:val="24"/>
          <w:szCs w:val="24"/>
          <w:lang w:eastAsia="en-SG"/>
        </w:rPr>
        <w:t>xây dựng quy trình giám định</w:t>
      </w:r>
      <w:r w:rsidRPr="00424307">
        <w:rPr>
          <w:rFonts w:eastAsia="Times New Roman"/>
          <w:sz w:val="24"/>
          <w:szCs w:val="24"/>
          <w:lang w:val="vi-VN" w:eastAsia="en-SG"/>
        </w:rPr>
        <w:t xml:space="preserve"> mới.</w:t>
      </w:r>
      <w:r w:rsidR="00376F8D" w:rsidRPr="00424307">
        <w:rPr>
          <w:rFonts w:eastAsia="Times New Roman"/>
          <w:sz w:val="24"/>
          <w:szCs w:val="24"/>
          <w:lang w:eastAsia="en-SG"/>
        </w:rPr>
        <w:t xml:space="preserve"> Quy trình giám định</w:t>
      </w:r>
      <w:r w:rsidR="00376F8D" w:rsidRPr="00424307">
        <w:rPr>
          <w:rFonts w:eastAsia="Times New Roman"/>
          <w:sz w:val="24"/>
          <w:szCs w:val="24"/>
          <w:lang w:val="vi-VN" w:eastAsia="en-SG"/>
        </w:rPr>
        <w:t xml:space="preserve"> </w:t>
      </w:r>
      <w:r w:rsidRPr="00424307">
        <w:rPr>
          <w:rFonts w:eastAsia="Times New Roman"/>
          <w:sz w:val="24"/>
          <w:szCs w:val="24"/>
          <w:lang w:val="vi-VN" w:eastAsia="en-SG"/>
        </w:rPr>
        <w:t xml:space="preserve">sẽ được </w:t>
      </w:r>
      <w:r w:rsidR="00376F8D" w:rsidRPr="00424307">
        <w:rPr>
          <w:rFonts w:eastAsia="Times New Roman"/>
          <w:sz w:val="24"/>
          <w:szCs w:val="24"/>
          <w:lang w:eastAsia="en-SG"/>
        </w:rPr>
        <w:t>xây dựng</w:t>
      </w:r>
      <w:r w:rsidRPr="00424307">
        <w:rPr>
          <w:rFonts w:eastAsia="Times New Roman"/>
          <w:sz w:val="24"/>
          <w:szCs w:val="24"/>
          <w:lang w:val="vi-VN" w:eastAsia="en-SG"/>
        </w:rPr>
        <w:t xml:space="preserve"> thêm bởi một nhóm nhỏ các chuyên gia được TPDP lựa chọn và sau đó sẽ được trình, phối hợp với Ban Thư ký IPPC, </w:t>
      </w:r>
      <w:r w:rsidR="00376F8D" w:rsidRPr="00424307">
        <w:rPr>
          <w:rFonts w:eastAsia="Times New Roman"/>
          <w:sz w:val="24"/>
          <w:szCs w:val="24"/>
          <w:lang w:eastAsia="en-SG"/>
        </w:rPr>
        <w:t>lên</w:t>
      </w:r>
      <w:r w:rsidRPr="00424307">
        <w:rPr>
          <w:rFonts w:eastAsia="Times New Roman"/>
          <w:sz w:val="24"/>
          <w:szCs w:val="24"/>
          <w:lang w:val="vi-VN" w:eastAsia="en-SG"/>
        </w:rPr>
        <w:t xml:space="preserve"> TPDP, </w:t>
      </w:r>
      <w:r w:rsidR="00376F8D" w:rsidRPr="00424307">
        <w:rPr>
          <w:rFonts w:eastAsia="Times New Roman"/>
          <w:sz w:val="24"/>
          <w:szCs w:val="24"/>
          <w:lang w:eastAsia="en-SG"/>
        </w:rPr>
        <w:t xml:space="preserve">sau khi TPDP thấy đã nội dung đáp ứng yêu cầu </w:t>
      </w:r>
      <w:r w:rsidRPr="00424307">
        <w:rPr>
          <w:rFonts w:eastAsia="Times New Roman"/>
          <w:sz w:val="24"/>
          <w:szCs w:val="24"/>
          <w:lang w:val="vi-VN" w:eastAsia="en-SG"/>
        </w:rPr>
        <w:t>sẽ đệ trình lên Ủy ban Tiêu chuẩn.</w:t>
      </w:r>
    </w:p>
    <w:p w:rsidR="003D4B4F" w:rsidRPr="00424307" w:rsidRDefault="003D4B4F">
      <w:pPr>
        <w:spacing w:line="246" w:lineRule="auto"/>
        <w:ind w:left="2"/>
        <w:jc w:val="both"/>
        <w:rPr>
          <w:sz w:val="20"/>
          <w:szCs w:val="20"/>
        </w:rPr>
      </w:pPr>
    </w:p>
    <w:p w:rsidR="003D4B4F" w:rsidRPr="00424307" w:rsidRDefault="003D4B4F">
      <w:pPr>
        <w:spacing w:line="139" w:lineRule="exact"/>
        <w:rPr>
          <w:sz w:val="20"/>
          <w:szCs w:val="20"/>
        </w:rPr>
      </w:pPr>
    </w:p>
    <w:p w:rsidR="003D4B4F" w:rsidRPr="00424307" w:rsidRDefault="00CF5D61">
      <w:pPr>
        <w:numPr>
          <w:ilvl w:val="0"/>
          <w:numId w:val="15"/>
        </w:numPr>
        <w:tabs>
          <w:tab w:val="left" w:pos="562"/>
        </w:tabs>
        <w:ind w:left="562" w:hanging="562"/>
        <w:rPr>
          <w:rFonts w:eastAsia="Times New Roman"/>
          <w:b/>
          <w:bCs/>
        </w:rPr>
      </w:pPr>
      <w:r w:rsidRPr="00424307">
        <w:rPr>
          <w:rFonts w:eastAsia="Times New Roman"/>
          <w:b/>
          <w:bCs/>
        </w:rPr>
        <w:t>Soát xét các quy trình hiện có</w:t>
      </w:r>
    </w:p>
    <w:p w:rsidR="003D4B4F" w:rsidRPr="00424307" w:rsidRDefault="003D4B4F">
      <w:pPr>
        <w:spacing w:line="63" w:lineRule="exact"/>
        <w:rPr>
          <w:sz w:val="24"/>
          <w:szCs w:val="24"/>
        </w:rPr>
      </w:pPr>
    </w:p>
    <w:p w:rsidR="003D4B4F" w:rsidRPr="00424307" w:rsidRDefault="00376F8D" w:rsidP="00376F8D">
      <w:pPr>
        <w:spacing w:line="251" w:lineRule="auto"/>
        <w:ind w:left="2"/>
        <w:jc w:val="both"/>
      </w:pPr>
      <w:r w:rsidRPr="00424307">
        <w:rPr>
          <w:rFonts w:eastAsia="Times New Roman"/>
        </w:rPr>
        <w:t>Hàng năm, c</w:t>
      </w:r>
      <w:r w:rsidR="00811D4B" w:rsidRPr="00424307">
        <w:rPr>
          <w:rFonts w:eastAsia="Times New Roman"/>
        </w:rPr>
        <w:t xml:space="preserve">ác thành viên TPDP sẽ </w:t>
      </w:r>
      <w:r w:rsidRPr="00424307">
        <w:rPr>
          <w:rFonts w:eastAsia="Times New Roman"/>
        </w:rPr>
        <w:t>rà soát</w:t>
      </w:r>
      <w:r w:rsidR="00811D4B" w:rsidRPr="00424307">
        <w:rPr>
          <w:rFonts w:eastAsia="Times New Roman"/>
        </w:rPr>
        <w:t xml:space="preserve"> các </w:t>
      </w:r>
      <w:r w:rsidRPr="00424307">
        <w:rPr>
          <w:rFonts w:eastAsia="Times New Roman"/>
        </w:rPr>
        <w:t>quy trình giám định trong ngành</w:t>
      </w:r>
      <w:r w:rsidR="00811D4B" w:rsidRPr="00424307">
        <w:rPr>
          <w:rFonts w:eastAsia="Times New Roman"/>
        </w:rPr>
        <w:t xml:space="preserve"> hoặc </w:t>
      </w:r>
      <w:r w:rsidRPr="00424307">
        <w:rPr>
          <w:rFonts w:eastAsia="Times New Roman"/>
        </w:rPr>
        <w:t xml:space="preserve">rà soát </w:t>
      </w:r>
      <w:r w:rsidR="00811D4B" w:rsidRPr="00424307">
        <w:rPr>
          <w:rFonts w:eastAsia="Times New Roman"/>
        </w:rPr>
        <w:t xml:space="preserve">theo </w:t>
      </w:r>
      <w:r w:rsidRPr="00424307">
        <w:rPr>
          <w:rFonts w:eastAsia="Times New Roman"/>
        </w:rPr>
        <w:t>yêu cầu</w:t>
      </w:r>
      <w:r w:rsidR="00811D4B" w:rsidRPr="00424307">
        <w:rPr>
          <w:rFonts w:eastAsia="Times New Roman"/>
        </w:rPr>
        <w:t xml:space="preserve"> của TPDP. </w:t>
      </w:r>
      <w:r w:rsidRPr="00424307">
        <w:rPr>
          <w:rFonts w:eastAsia="Times New Roman"/>
        </w:rPr>
        <w:t>NPPO, RPPO hoặc các đơn vị của CPM cũng có thể đưa ra y</w:t>
      </w:r>
      <w:r w:rsidR="00811D4B" w:rsidRPr="00424307">
        <w:rPr>
          <w:rFonts w:eastAsia="Times New Roman"/>
        </w:rPr>
        <w:t xml:space="preserve">êu cầu sửa đổi </w:t>
      </w:r>
      <w:r w:rsidRPr="00424307">
        <w:rPr>
          <w:rFonts w:eastAsia="Times New Roman"/>
        </w:rPr>
        <w:t xml:space="preserve">quy trình giám định, </w:t>
      </w:r>
      <w:r w:rsidR="00811D4B" w:rsidRPr="00424307">
        <w:rPr>
          <w:rFonts w:eastAsia="Times New Roman"/>
        </w:rPr>
        <w:t>thông qua Ban Thư ký IPPC (</w:t>
      </w:r>
      <w:hyperlink r:id="rId13" w:history="1">
        <w:r w:rsidRPr="00424307">
          <w:rPr>
            <w:rStyle w:val="Hyperlink"/>
            <w:rFonts w:eastAsia="Times New Roman"/>
          </w:rPr>
          <w:t>ippc@fao.org</w:t>
        </w:r>
      </w:hyperlink>
      <w:r w:rsidRPr="00424307">
        <w:rPr>
          <w:rFonts w:eastAsia="Times New Roman"/>
        </w:rPr>
        <w:t xml:space="preserve">). Sau đó, Ban thư ký IPPC </w:t>
      </w:r>
      <w:r w:rsidR="00811D4B" w:rsidRPr="00424307">
        <w:rPr>
          <w:rFonts w:eastAsia="Times New Roman"/>
        </w:rPr>
        <w:t>sẽ chuyển tiếp tới TPDP</w:t>
      </w:r>
      <w:r w:rsidR="00CF5D61" w:rsidRPr="00424307">
        <w:rPr>
          <w:rFonts w:eastAsia="Times New Roman"/>
        </w:rPr>
        <w:t xml:space="preserve">.  </w:t>
      </w:r>
    </w:p>
    <w:p w:rsidR="003D4B4F" w:rsidRPr="00424307" w:rsidRDefault="003D4B4F">
      <w:pPr>
        <w:spacing w:line="133" w:lineRule="exact"/>
        <w:rPr>
          <w:sz w:val="20"/>
          <w:szCs w:val="20"/>
        </w:rPr>
      </w:pPr>
    </w:p>
    <w:p w:rsidR="00811D4B" w:rsidRPr="00424307" w:rsidRDefault="00811D4B" w:rsidP="00CF5D61">
      <w:pPr>
        <w:spacing w:line="251" w:lineRule="auto"/>
        <w:ind w:left="2"/>
        <w:jc w:val="both"/>
        <w:rPr>
          <w:sz w:val="20"/>
          <w:szCs w:val="20"/>
        </w:rPr>
      </w:pPr>
      <w:r w:rsidRPr="00424307">
        <w:rPr>
          <w:rFonts w:eastAsia="Times New Roman"/>
        </w:rPr>
        <w:t xml:space="preserve">TPDP sẽ đánh giá yêu cầu, xác định </w:t>
      </w:r>
      <w:r w:rsidR="00376F8D" w:rsidRPr="00424307">
        <w:rPr>
          <w:rFonts w:eastAsia="Times New Roman"/>
        </w:rPr>
        <w:t xml:space="preserve">quy trình giám định </w:t>
      </w:r>
      <w:r w:rsidRPr="00424307">
        <w:rPr>
          <w:rFonts w:eastAsia="Times New Roman"/>
        </w:rPr>
        <w:t xml:space="preserve">yêu cầu sửa đổi và giám sát </w:t>
      </w:r>
      <w:r w:rsidR="00376F8D" w:rsidRPr="00424307">
        <w:rPr>
          <w:rFonts w:eastAsia="Times New Roman"/>
        </w:rPr>
        <w:t>việc</w:t>
      </w:r>
      <w:r w:rsidRPr="00424307">
        <w:rPr>
          <w:rFonts w:eastAsia="Times New Roman"/>
        </w:rPr>
        <w:t xml:space="preserve"> sửa đổi. Các phương pháp mới ít nhất </w:t>
      </w:r>
      <w:r w:rsidR="00376F8D" w:rsidRPr="00424307">
        <w:rPr>
          <w:rFonts w:eastAsia="Times New Roman"/>
        </w:rPr>
        <w:t>phải</w:t>
      </w:r>
      <w:r w:rsidRPr="00424307">
        <w:rPr>
          <w:rFonts w:eastAsia="Times New Roman"/>
        </w:rPr>
        <w:t xml:space="preserve"> tương đương với các phương pháp hiện có lợi thế đáng kể </w:t>
      </w:r>
      <w:r w:rsidR="00376F8D" w:rsidRPr="00424307">
        <w:rPr>
          <w:rFonts w:eastAsia="Times New Roman"/>
        </w:rPr>
        <w:t>khi</w:t>
      </w:r>
      <w:r w:rsidRPr="00424307">
        <w:rPr>
          <w:rFonts w:eastAsia="Times New Roman"/>
        </w:rPr>
        <w:t xml:space="preserve"> ứng dụng trên toàn thế giới</w:t>
      </w:r>
      <w:r w:rsidR="00376F8D" w:rsidRPr="00424307">
        <w:rPr>
          <w:rFonts w:eastAsia="Times New Roman"/>
        </w:rPr>
        <w:t>, chẳng hạn</w:t>
      </w:r>
      <w:r w:rsidRPr="00424307">
        <w:rPr>
          <w:rFonts w:eastAsia="Times New Roman"/>
        </w:rPr>
        <w:t xml:space="preserve"> như </w:t>
      </w:r>
      <w:r w:rsidR="000D183A" w:rsidRPr="00424307">
        <w:rPr>
          <w:rFonts w:eastAsia="Times New Roman"/>
        </w:rPr>
        <w:t xml:space="preserve">về </w:t>
      </w:r>
      <w:r w:rsidRPr="00424307">
        <w:rPr>
          <w:rFonts w:eastAsia="Times New Roman"/>
        </w:rPr>
        <w:t xml:space="preserve">chi phí, độ nhạy hoặc độ đặc hiệu. Cần cung cấp bằng chứng thích hợp để hỗ trợ </w:t>
      </w:r>
      <w:r w:rsidR="000D183A" w:rsidRPr="00424307">
        <w:rPr>
          <w:rFonts w:eastAsia="Times New Roman"/>
        </w:rPr>
        <w:t>mọi ý kiến giải trình</w:t>
      </w:r>
      <w:r w:rsidRPr="00424307">
        <w:rPr>
          <w:rFonts w:eastAsia="Times New Roman"/>
        </w:rPr>
        <w:t>.</w:t>
      </w:r>
    </w:p>
    <w:p w:rsidR="00CF5D61" w:rsidRPr="00424307" w:rsidRDefault="00CF5D61" w:rsidP="00811D4B">
      <w:pPr>
        <w:spacing w:line="251" w:lineRule="auto"/>
        <w:ind w:left="2"/>
        <w:jc w:val="both"/>
        <w:rPr>
          <w:rFonts w:eastAsia="Times New Roman"/>
        </w:rPr>
      </w:pPr>
    </w:p>
    <w:p w:rsidR="003D4B4F" w:rsidRPr="00424307" w:rsidRDefault="00CF5D61" w:rsidP="00CF5D61">
      <w:pPr>
        <w:spacing w:line="251" w:lineRule="auto"/>
        <w:jc w:val="both"/>
        <w:rPr>
          <w:rFonts w:eastAsia="Times New Roman"/>
          <w:b/>
          <w:bCs/>
        </w:rPr>
      </w:pPr>
      <w:r w:rsidRPr="00424307">
        <w:rPr>
          <w:rFonts w:eastAsia="Times New Roman"/>
          <w:b/>
          <w:bCs/>
        </w:rPr>
        <w:t>3. Yêu cầu đối với quy trình giám định mới</w:t>
      </w:r>
      <w:r w:rsidR="00935979" w:rsidRPr="00424307">
        <w:rPr>
          <w:rFonts w:eastAsia="Times New Roman"/>
          <w:b/>
          <w:bCs/>
        </w:rPr>
        <w:t xml:space="preserve"> </w:t>
      </w:r>
    </w:p>
    <w:p w:rsidR="003D4B4F" w:rsidRPr="00424307" w:rsidRDefault="003D4B4F">
      <w:pPr>
        <w:spacing w:line="62" w:lineRule="exact"/>
        <w:rPr>
          <w:sz w:val="20"/>
          <w:szCs w:val="20"/>
        </w:rPr>
      </w:pPr>
    </w:p>
    <w:p w:rsidR="003D4B4F" w:rsidRPr="00424307" w:rsidRDefault="00234CCD" w:rsidP="00CF5D61">
      <w:pPr>
        <w:jc w:val="both"/>
        <w:rPr>
          <w:sz w:val="20"/>
          <w:szCs w:val="20"/>
        </w:rPr>
      </w:pPr>
      <w:r w:rsidRPr="00424307">
        <w:rPr>
          <w:sz w:val="24"/>
          <w:szCs w:val="24"/>
        </w:rPr>
        <w:t>N</w:t>
      </w:r>
      <w:r w:rsidR="00811D4B" w:rsidRPr="00424307">
        <w:rPr>
          <w:sz w:val="24"/>
          <w:szCs w:val="24"/>
        </w:rPr>
        <w:t xml:space="preserve">goài các </w:t>
      </w:r>
      <w:r w:rsidR="000D183A" w:rsidRPr="00424307">
        <w:rPr>
          <w:sz w:val="24"/>
          <w:szCs w:val="24"/>
        </w:rPr>
        <w:t>yêu cầu nêu</w:t>
      </w:r>
      <w:r w:rsidR="00811D4B" w:rsidRPr="00424307">
        <w:rPr>
          <w:sz w:val="24"/>
          <w:szCs w:val="24"/>
        </w:rPr>
        <w:t xml:space="preserve"> trong chương trình làm việc của TPDP, NPPO, RPPO hoặ</w:t>
      </w:r>
      <w:r w:rsidRPr="00424307">
        <w:rPr>
          <w:sz w:val="24"/>
          <w:szCs w:val="24"/>
        </w:rPr>
        <w:t>c</w:t>
      </w:r>
      <w:r w:rsidR="000D183A" w:rsidRPr="00424307">
        <w:rPr>
          <w:sz w:val="24"/>
          <w:szCs w:val="24"/>
        </w:rPr>
        <w:t xml:space="preserve"> </w:t>
      </w:r>
      <w:r w:rsidR="000D183A" w:rsidRPr="00424307">
        <w:rPr>
          <w:rFonts w:eastAsia="Times New Roman"/>
        </w:rPr>
        <w:t>các đơn vị của</w:t>
      </w:r>
      <w:r w:rsidR="000D183A" w:rsidRPr="00424307">
        <w:rPr>
          <w:sz w:val="24"/>
          <w:szCs w:val="24"/>
        </w:rPr>
        <w:t xml:space="preserve"> </w:t>
      </w:r>
      <w:r w:rsidR="00811D4B" w:rsidRPr="00424307">
        <w:rPr>
          <w:sz w:val="24"/>
          <w:szCs w:val="24"/>
        </w:rPr>
        <w:t xml:space="preserve">CPM </w:t>
      </w:r>
      <w:r w:rsidRPr="00424307">
        <w:rPr>
          <w:sz w:val="24"/>
          <w:szCs w:val="24"/>
        </w:rPr>
        <w:t xml:space="preserve">có thể gửi yêu cầu xây dựng quy trình mới </w:t>
      </w:r>
      <w:r w:rsidR="00811D4B" w:rsidRPr="00424307">
        <w:rPr>
          <w:sz w:val="24"/>
          <w:szCs w:val="24"/>
        </w:rPr>
        <w:t>thông qua Ban Thư ký IPPC</w:t>
      </w:r>
      <w:r w:rsidRPr="00424307">
        <w:rPr>
          <w:sz w:val="24"/>
          <w:szCs w:val="24"/>
        </w:rPr>
        <w:t>,</w:t>
      </w:r>
      <w:r w:rsidR="00811D4B" w:rsidRPr="00424307">
        <w:rPr>
          <w:sz w:val="24"/>
          <w:szCs w:val="24"/>
        </w:rPr>
        <w:t xml:space="preserve"> sử dụng biểu mẫu </w:t>
      </w:r>
      <w:r w:rsidRPr="00424307">
        <w:rPr>
          <w:sz w:val="24"/>
          <w:szCs w:val="24"/>
        </w:rPr>
        <w:t>về</w:t>
      </w:r>
      <w:r w:rsidR="00811D4B" w:rsidRPr="00424307">
        <w:rPr>
          <w:sz w:val="24"/>
          <w:szCs w:val="24"/>
        </w:rPr>
        <w:t xml:space="preserve"> chủ đề và ưu tiên cho các tiêu chuẩn, trước ngày 31 tháng 7 hàng </w:t>
      </w:r>
      <w:proofErr w:type="gramStart"/>
      <w:r w:rsidR="00811D4B" w:rsidRPr="00424307">
        <w:rPr>
          <w:sz w:val="24"/>
          <w:szCs w:val="24"/>
        </w:rPr>
        <w:t>năm .</w:t>
      </w:r>
      <w:proofErr w:type="gramEnd"/>
    </w:p>
    <w:p w:rsidR="003D4B4F" w:rsidRPr="00424307" w:rsidRDefault="003D4B4F">
      <w:pPr>
        <w:spacing w:line="2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280704">
      <w:pPr>
        <w:spacing w:line="200" w:lineRule="exact"/>
        <w:rPr>
          <w:sz w:val="20"/>
          <w:szCs w:val="20"/>
        </w:rPr>
      </w:pPr>
      <w:r w:rsidRPr="00424307">
        <w:rPr>
          <w:noProof/>
          <w:sz w:val="20"/>
          <w:szCs w:val="20"/>
        </w:rPr>
        <w:drawing>
          <wp:anchor distT="0" distB="0" distL="114300" distR="114300" simplePos="0" relativeHeight="251670528" behindDoc="1" locked="0" layoutInCell="0" allowOverlap="1">
            <wp:simplePos x="0" y="0"/>
            <wp:positionH relativeFrom="page">
              <wp:posOffset>7127875</wp:posOffset>
            </wp:positionH>
            <wp:positionV relativeFrom="page">
              <wp:posOffset>0</wp:posOffset>
            </wp:positionV>
            <wp:extent cx="431800" cy="106921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3D4B4F" w:rsidRPr="00424307" w:rsidRDefault="003D4B4F">
      <w:pPr>
        <w:spacing w:line="200" w:lineRule="exact"/>
        <w:rPr>
          <w:sz w:val="20"/>
          <w:szCs w:val="20"/>
        </w:rPr>
      </w:pPr>
    </w:p>
    <w:p w:rsidR="00DE4E4C" w:rsidRPr="00424307" w:rsidRDefault="00DE4E4C" w:rsidP="00DE4E4C">
      <w:pPr>
        <w:ind w:left="200"/>
        <w:rPr>
          <w:szCs w:val="24"/>
        </w:rPr>
      </w:pPr>
      <w:r w:rsidRPr="00424307">
        <w:rPr>
          <w:rFonts w:eastAsia="Arial"/>
          <w:szCs w:val="24"/>
        </w:rPr>
        <w:t>IPPC</w:t>
      </w:r>
    </w:p>
    <w:p w:rsidR="00DE4E4C" w:rsidRPr="00424307" w:rsidRDefault="00DE4E4C" w:rsidP="00DE4E4C">
      <w:pPr>
        <w:spacing w:line="91" w:lineRule="exact"/>
        <w:rPr>
          <w:rFonts w:eastAsia="Arial"/>
          <w:szCs w:val="24"/>
        </w:rPr>
      </w:pPr>
    </w:p>
    <w:p w:rsidR="00DE4E4C" w:rsidRPr="00424307" w:rsidRDefault="00DE4E4C" w:rsidP="00DE4E4C">
      <w:pPr>
        <w:spacing w:line="351" w:lineRule="auto"/>
        <w:ind w:left="200" w:right="4026"/>
        <w:rPr>
          <w:szCs w:val="24"/>
        </w:rPr>
      </w:pPr>
      <w:r w:rsidRPr="00424307">
        <w:rPr>
          <w:rFonts w:eastAsia="Arial"/>
          <w:szCs w:val="24"/>
        </w:rPr>
        <w:t>Công ước quốc tế về Bảo vệ thực vật (IPPC) là một thỏa thuận quốc tế về sức khỏe thực vật nhằm mục đích bảo vệ cây trồng và thực vật hoang dã bằng cách ngăn ngừa dịch hại du nhập và lây lan. Đi lại và thương mại quốc tế hiện đang phát triển hơn bao giờ hết. Cùng với con người và hàng hóa vận chuyển trên toàn thế giới, dịch hại có nguy cơ đi theo người và hàng hóa.</w:t>
      </w:r>
    </w:p>
    <w:p w:rsidR="00DE4E4C" w:rsidRPr="00424307" w:rsidRDefault="00DE4E4C" w:rsidP="00DE4E4C">
      <w:pPr>
        <w:spacing w:line="220" w:lineRule="exact"/>
        <w:rPr>
          <w:rFonts w:eastAsia="Arial"/>
          <w:szCs w:val="24"/>
        </w:rPr>
      </w:pPr>
    </w:p>
    <w:p w:rsidR="00DE4E4C" w:rsidRPr="00424307" w:rsidRDefault="00DE4E4C" w:rsidP="00DE4E4C">
      <w:pPr>
        <w:ind w:left="200"/>
        <w:rPr>
          <w:b/>
          <w:szCs w:val="24"/>
        </w:rPr>
      </w:pPr>
      <w:r w:rsidRPr="00424307">
        <w:rPr>
          <w:rFonts w:eastAsia="Arial"/>
          <w:b/>
          <w:szCs w:val="24"/>
        </w:rPr>
        <w:t>Cơ cấu tổ chức</w:t>
      </w:r>
    </w:p>
    <w:p w:rsidR="00DE4E4C" w:rsidRPr="00424307" w:rsidRDefault="00DE4E4C" w:rsidP="00DE4E4C">
      <w:pPr>
        <w:spacing w:line="74" w:lineRule="exact"/>
        <w:rPr>
          <w:rFonts w:eastAsia="Arial"/>
          <w:szCs w:val="24"/>
        </w:rPr>
      </w:pPr>
    </w:p>
    <w:p w:rsidR="00DE4E4C" w:rsidRPr="00424307" w:rsidRDefault="00DE4E4C" w:rsidP="00DE4E4C">
      <w:pPr>
        <w:numPr>
          <w:ilvl w:val="0"/>
          <w:numId w:val="18"/>
        </w:numPr>
        <w:spacing w:line="343" w:lineRule="auto"/>
        <w:ind w:right="4086"/>
        <w:rPr>
          <w:rFonts w:eastAsia="Times New Roman"/>
          <w:szCs w:val="24"/>
        </w:rPr>
      </w:pPr>
      <w:r w:rsidRPr="00424307">
        <w:rPr>
          <w:rFonts w:eastAsia="Arial"/>
          <w:szCs w:val="24"/>
        </w:rPr>
        <w:t>Có trên 180 nước thành viên.</w:t>
      </w:r>
    </w:p>
    <w:p w:rsidR="00DE4E4C" w:rsidRPr="00424307" w:rsidRDefault="00DE4E4C" w:rsidP="00DE4E4C">
      <w:pPr>
        <w:numPr>
          <w:ilvl w:val="0"/>
          <w:numId w:val="18"/>
        </w:numPr>
        <w:spacing w:line="343" w:lineRule="auto"/>
        <w:ind w:right="4086"/>
        <w:rPr>
          <w:rFonts w:eastAsia="Times New Roman"/>
          <w:szCs w:val="24"/>
        </w:rPr>
      </w:pPr>
      <w:r w:rsidRPr="00424307">
        <w:rPr>
          <w:rFonts w:eastAsia="Arial"/>
          <w:szCs w:val="24"/>
        </w:rPr>
        <w:t>Mỗi nước thành viên đều có một Tổ chức Bảo vệ thực vật quốc gia (NPPO) và một đầu mối liên lạc chính thức với IPPC.</w:t>
      </w:r>
    </w:p>
    <w:p w:rsidR="00DE4E4C" w:rsidRPr="00424307" w:rsidRDefault="00DE4E4C" w:rsidP="00DE4E4C">
      <w:pPr>
        <w:numPr>
          <w:ilvl w:val="0"/>
          <w:numId w:val="18"/>
        </w:numPr>
        <w:spacing w:line="343" w:lineRule="auto"/>
        <w:ind w:right="4086"/>
        <w:rPr>
          <w:rFonts w:eastAsia="Times New Roman"/>
          <w:szCs w:val="24"/>
        </w:rPr>
      </w:pPr>
      <w:r w:rsidRPr="00424307">
        <w:rPr>
          <w:rFonts w:eastAsia="Arial"/>
          <w:szCs w:val="24"/>
        </w:rPr>
        <w:t>Chín Tổ chức Bảo vệ thực vật vùng (RPPO) cùng nhau hoạt động để thực hiện IPPC tại các nước.</w:t>
      </w:r>
    </w:p>
    <w:p w:rsidR="00DE4E4C" w:rsidRPr="00424307" w:rsidRDefault="00DE4E4C" w:rsidP="00DE4E4C">
      <w:pPr>
        <w:numPr>
          <w:ilvl w:val="0"/>
          <w:numId w:val="18"/>
        </w:numPr>
        <w:spacing w:line="343" w:lineRule="auto"/>
        <w:ind w:right="4086"/>
        <w:rPr>
          <w:rFonts w:eastAsia="Times New Roman"/>
          <w:szCs w:val="24"/>
        </w:rPr>
      </w:pPr>
      <w:r w:rsidRPr="00424307">
        <w:rPr>
          <w:rFonts w:eastAsia="Arial"/>
          <w:szCs w:val="24"/>
        </w:rPr>
        <w:t>IPPC phối hợp với các tổ chức quốc tế liên quan để hỗ trợ tăng cường năng lực quốc gia và khu vực.</w:t>
      </w:r>
    </w:p>
    <w:p w:rsidR="00DE4E4C" w:rsidRPr="00424307" w:rsidRDefault="00DE4E4C" w:rsidP="00DE4E4C">
      <w:pPr>
        <w:numPr>
          <w:ilvl w:val="0"/>
          <w:numId w:val="18"/>
        </w:numPr>
        <w:spacing w:line="343" w:lineRule="auto"/>
        <w:ind w:right="4086"/>
        <w:rPr>
          <w:szCs w:val="24"/>
        </w:rPr>
      </w:pPr>
      <w:r w:rsidRPr="00424307">
        <w:rPr>
          <w:rFonts w:eastAsia="Arial"/>
          <w:szCs w:val="24"/>
        </w:rPr>
        <w:t>Ban thư ký IPPC do Tổ chức Lương thực và Nông nghiệp của Liên hợp quốc (FAO) quy định.</w:t>
      </w:r>
    </w:p>
    <w:p w:rsidR="00DE4E4C" w:rsidRPr="00424307" w:rsidRDefault="00DE4E4C" w:rsidP="00DE4E4C">
      <w:pPr>
        <w:spacing w:line="200" w:lineRule="exact"/>
        <w:rPr>
          <w:rFonts w:eastAsia="Arial"/>
          <w:sz w:val="24"/>
          <w:szCs w:val="24"/>
        </w:rPr>
      </w:pPr>
    </w:p>
    <w:p w:rsidR="00DE4E4C" w:rsidRPr="00424307" w:rsidRDefault="00DE4E4C" w:rsidP="00DE4E4C">
      <w:pPr>
        <w:spacing w:line="200" w:lineRule="exact"/>
        <w:rPr>
          <w:rFonts w:eastAsia="Arial"/>
          <w:sz w:val="24"/>
          <w:szCs w:val="24"/>
        </w:rPr>
      </w:pPr>
      <w:r w:rsidRPr="00424307">
        <w:rPr>
          <w:noProof/>
          <w:sz w:val="20"/>
          <w:szCs w:val="20"/>
        </w:rPr>
        <w:drawing>
          <wp:anchor distT="0" distB="0" distL="114300" distR="114300" simplePos="0" relativeHeight="251671552" behindDoc="1" locked="0" layoutInCell="0" allowOverlap="1" wp14:anchorId="671EAE57" wp14:editId="1F132F40">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blip>
                    <a:srcRect/>
                    <a:stretch>
                      <a:fillRect/>
                    </a:stretch>
                  </pic:blipFill>
                  <pic:spPr bwMode="auto">
                    <a:xfrm>
                      <a:off x="0" y="0"/>
                      <a:ext cx="914400" cy="483870"/>
                    </a:xfrm>
                    <a:prstGeom prst="rect">
                      <a:avLst/>
                    </a:prstGeom>
                    <a:noFill/>
                  </pic:spPr>
                </pic:pic>
              </a:graphicData>
            </a:graphic>
          </wp:anchor>
        </w:drawing>
      </w:r>
    </w:p>
    <w:p w:rsidR="00DE4E4C" w:rsidRPr="00424307" w:rsidRDefault="00DE4E4C" w:rsidP="00DE4E4C">
      <w:pPr>
        <w:spacing w:line="200" w:lineRule="exact"/>
        <w:rPr>
          <w:rFonts w:eastAsia="Arial"/>
          <w:sz w:val="24"/>
          <w:szCs w:val="24"/>
        </w:rPr>
      </w:pPr>
    </w:p>
    <w:p w:rsidR="00DE4E4C" w:rsidRPr="00424307" w:rsidRDefault="00DE4E4C" w:rsidP="00DE4E4C">
      <w:pPr>
        <w:spacing w:line="200" w:lineRule="exact"/>
        <w:rPr>
          <w:rFonts w:eastAsia="Arial"/>
          <w:sz w:val="24"/>
          <w:szCs w:val="24"/>
        </w:rPr>
      </w:pPr>
    </w:p>
    <w:p w:rsidR="00DE4E4C" w:rsidRPr="00424307" w:rsidRDefault="00DE4E4C" w:rsidP="00DE4E4C">
      <w:pPr>
        <w:spacing w:line="200" w:lineRule="exact"/>
        <w:rPr>
          <w:rFonts w:eastAsia="Arial"/>
          <w:sz w:val="24"/>
          <w:szCs w:val="24"/>
        </w:rPr>
      </w:pPr>
    </w:p>
    <w:p w:rsidR="00DE4E4C" w:rsidRPr="00424307" w:rsidRDefault="00DE4E4C" w:rsidP="00DE4E4C">
      <w:pPr>
        <w:spacing w:line="275" w:lineRule="exact"/>
        <w:rPr>
          <w:rFonts w:eastAsia="Arial"/>
          <w:sz w:val="24"/>
          <w:szCs w:val="24"/>
        </w:rPr>
      </w:pPr>
    </w:p>
    <w:p w:rsidR="00DE4E4C" w:rsidRPr="00424307" w:rsidRDefault="00DE4E4C" w:rsidP="00DE4E4C">
      <w:pPr>
        <w:ind w:left="200"/>
      </w:pPr>
      <w:r w:rsidRPr="00424307">
        <w:rPr>
          <w:rFonts w:eastAsia="Arial"/>
        </w:rPr>
        <w:t>Tổ chức Lương thực và Nông nghiệp của Liên hợp quốc</w:t>
      </w:r>
    </w:p>
    <w:p w:rsidR="00DE4E4C" w:rsidRPr="00424307" w:rsidRDefault="00DE4E4C" w:rsidP="00DE4E4C">
      <w:pPr>
        <w:ind w:left="200"/>
        <w:rPr>
          <w:lang w:val="fr-FR"/>
        </w:rPr>
      </w:pPr>
      <w:r w:rsidRPr="00424307">
        <w:rPr>
          <w:rFonts w:eastAsia="Arial"/>
        </w:rPr>
        <w:t xml:space="preserve">Ban thư ký </w:t>
      </w:r>
      <w:r w:rsidRPr="00424307">
        <w:rPr>
          <w:rFonts w:eastAsia="Arial"/>
          <w:lang w:val="fr-FR"/>
        </w:rPr>
        <w:t xml:space="preserve">IPPC </w:t>
      </w:r>
    </w:p>
    <w:p w:rsidR="00DE4E4C" w:rsidRPr="00424307" w:rsidRDefault="00DE4E4C" w:rsidP="00DE4E4C">
      <w:pPr>
        <w:spacing w:line="54" w:lineRule="exact"/>
        <w:rPr>
          <w:rFonts w:eastAsia="Arial"/>
          <w:lang w:val="fr-FR"/>
        </w:rPr>
      </w:pPr>
    </w:p>
    <w:p w:rsidR="00DE4E4C" w:rsidRPr="00424307" w:rsidRDefault="00DE4E4C" w:rsidP="00DE4E4C">
      <w:pPr>
        <w:ind w:left="200"/>
        <w:rPr>
          <w:lang w:val="fr-FR"/>
        </w:rPr>
      </w:pPr>
      <w:r w:rsidRPr="00424307">
        <w:rPr>
          <w:rFonts w:eastAsia="Arial"/>
          <w:lang w:val="fr-FR"/>
        </w:rPr>
        <w:t>Viale delle Terme di Caracalla, 00153 Rome, Italy</w:t>
      </w:r>
      <w:bookmarkStart w:id="13" w:name="_GoBack"/>
      <w:bookmarkEnd w:id="13"/>
    </w:p>
    <w:p w:rsidR="00DE4E4C" w:rsidRPr="00424307" w:rsidRDefault="00DE4E4C" w:rsidP="00DE4E4C">
      <w:pPr>
        <w:spacing w:line="56" w:lineRule="exact"/>
        <w:rPr>
          <w:rFonts w:eastAsia="Arial"/>
          <w:lang w:val="fr-FR"/>
        </w:rPr>
      </w:pPr>
    </w:p>
    <w:p w:rsidR="00DE4E4C" w:rsidRPr="00424307" w:rsidRDefault="00DE4E4C" w:rsidP="00DE4E4C">
      <w:pPr>
        <w:ind w:left="200"/>
      </w:pPr>
      <w:r w:rsidRPr="00424307">
        <w:rPr>
          <w:rFonts w:eastAsia="Arial"/>
        </w:rPr>
        <w:t>Tel: +39 06 5705 4812 </w:t>
      </w:r>
    </w:p>
    <w:p w:rsidR="00DE4E4C" w:rsidRPr="00424307" w:rsidRDefault="00DE4E4C" w:rsidP="00DE4E4C">
      <w:pPr>
        <w:spacing w:line="56" w:lineRule="exact"/>
        <w:rPr>
          <w:rFonts w:eastAsia="Arial"/>
        </w:rPr>
      </w:pPr>
    </w:p>
    <w:p w:rsidR="00DE4E4C" w:rsidRPr="00424307" w:rsidRDefault="00DE4E4C" w:rsidP="00DE4E4C">
      <w:pPr>
        <w:ind w:left="200"/>
      </w:pPr>
      <w:r w:rsidRPr="00424307">
        <w:rPr>
          <w:rFonts w:eastAsia="Arial"/>
        </w:rPr>
        <w:t xml:space="preserve">Email: </w:t>
      </w:r>
      <w:proofErr w:type="gramStart"/>
      <w:r w:rsidRPr="00424307">
        <w:rPr>
          <w:rFonts w:eastAsia="Arial"/>
        </w:rPr>
        <w:t>ippc@fao.org  |</w:t>
      </w:r>
      <w:proofErr w:type="gramEnd"/>
      <w:r w:rsidRPr="00424307">
        <w:rPr>
          <w:rFonts w:eastAsia="Arial"/>
        </w:rPr>
        <w:t xml:space="preserve">  Web: www.ippc.int</w:t>
      </w:r>
    </w:p>
    <w:p w:rsidR="00E22363" w:rsidRPr="00424307" w:rsidRDefault="00E22363">
      <w:pPr>
        <w:ind w:left="200"/>
        <w:rPr>
          <w:rFonts w:ascii="Arial" w:eastAsia="Arial" w:hAnsi="Arial" w:cs="Arial"/>
          <w:sz w:val="19"/>
          <w:szCs w:val="19"/>
        </w:rPr>
      </w:pPr>
    </w:p>
    <w:p w:rsidR="00E22363" w:rsidRPr="00424307" w:rsidRDefault="00E22363">
      <w:pPr>
        <w:ind w:left="200"/>
        <w:rPr>
          <w:rFonts w:ascii="Arial" w:eastAsia="Arial" w:hAnsi="Arial" w:cs="Arial"/>
          <w:sz w:val="19"/>
          <w:szCs w:val="19"/>
        </w:rPr>
      </w:pPr>
    </w:p>
    <w:p w:rsidR="00E22363" w:rsidRPr="00424307" w:rsidRDefault="00E22363">
      <w:pPr>
        <w:ind w:left="200"/>
        <w:rPr>
          <w:rFonts w:ascii="Arial" w:eastAsia="Arial" w:hAnsi="Arial" w:cs="Arial"/>
          <w:sz w:val="19"/>
          <w:szCs w:val="19"/>
        </w:rPr>
      </w:pPr>
    </w:p>
    <w:p w:rsidR="00E22363" w:rsidRPr="00424307" w:rsidRDefault="00E22363">
      <w:pPr>
        <w:ind w:left="200"/>
        <w:rPr>
          <w:rFonts w:ascii="Arial" w:eastAsia="Arial" w:hAnsi="Arial" w:cs="Arial"/>
          <w:sz w:val="19"/>
          <w:szCs w:val="19"/>
        </w:rPr>
      </w:pPr>
    </w:p>
    <w:p w:rsidR="00E22363" w:rsidRPr="00424307" w:rsidRDefault="00E22363">
      <w:pPr>
        <w:ind w:left="200"/>
        <w:rPr>
          <w:rFonts w:ascii="Arial" w:eastAsia="Arial" w:hAnsi="Arial" w:cs="Arial"/>
          <w:sz w:val="19"/>
          <w:szCs w:val="19"/>
        </w:rPr>
      </w:pPr>
    </w:p>
    <w:p w:rsidR="003D4B4F" w:rsidRPr="00424307" w:rsidRDefault="00E22363">
      <w:pPr>
        <w:ind w:left="200"/>
        <w:rPr>
          <w:sz w:val="20"/>
          <w:szCs w:val="20"/>
        </w:rPr>
      </w:pPr>
      <w:r w:rsidRPr="00424307">
        <w:rPr>
          <w:rFonts w:ascii="Arial" w:eastAsia="Arial" w:hAnsi="Arial" w:cs="Arial"/>
          <w:sz w:val="19"/>
          <w:szCs w:val="19"/>
        </w:rPr>
        <w:t>Công ước quốc tế về bảo vệ thực vật</w:t>
      </w:r>
      <w:r w:rsidR="00280704" w:rsidRPr="00424307">
        <w:rPr>
          <w:rFonts w:ascii="Arial" w:eastAsia="Arial" w:hAnsi="Arial" w:cs="Arial"/>
          <w:sz w:val="19"/>
          <w:szCs w:val="19"/>
        </w:rPr>
        <w:t xml:space="preserve"> (IPPC)</w:t>
      </w:r>
    </w:p>
    <w:p w:rsidR="003D4B4F" w:rsidRPr="00424307" w:rsidRDefault="003D4B4F">
      <w:pPr>
        <w:sectPr w:rsidR="003D4B4F" w:rsidRPr="00424307">
          <w:pgSz w:w="11900" w:h="16838"/>
          <w:pgMar w:top="1440" w:right="1440" w:bottom="1440" w:left="1440" w:header="0" w:footer="0" w:gutter="0"/>
          <w:cols w:space="720" w:equalWidth="0">
            <w:col w:w="9026"/>
          </w:cols>
        </w:sectPr>
      </w:pPr>
    </w:p>
    <w:p w:rsidR="003D4B4F" w:rsidRPr="00424307" w:rsidRDefault="003D4B4F">
      <w:pPr>
        <w:spacing w:line="114" w:lineRule="exact"/>
        <w:rPr>
          <w:sz w:val="20"/>
          <w:szCs w:val="20"/>
        </w:rPr>
      </w:pPr>
    </w:p>
    <w:p w:rsidR="003D4B4F" w:rsidRPr="00424307" w:rsidRDefault="00280704" w:rsidP="00E22363">
      <w:pPr>
        <w:ind w:left="200"/>
        <w:rPr>
          <w:sz w:val="20"/>
          <w:szCs w:val="20"/>
        </w:rPr>
      </w:pPr>
      <w:r w:rsidRPr="00424307">
        <w:rPr>
          <w:rFonts w:eastAsia="Arial"/>
          <w:sz w:val="20"/>
          <w:szCs w:val="20"/>
        </w:rPr>
        <w:t>Viale delle Terme di Caracalla, 00153 Rome, Italy</w:t>
      </w:r>
    </w:p>
    <w:p w:rsidR="003D4B4F" w:rsidRPr="00424307" w:rsidRDefault="003D4B4F" w:rsidP="00E22363">
      <w:pPr>
        <w:spacing w:line="87" w:lineRule="exact"/>
        <w:rPr>
          <w:sz w:val="20"/>
          <w:szCs w:val="20"/>
        </w:rPr>
      </w:pPr>
    </w:p>
    <w:p w:rsidR="003D4B4F" w:rsidRPr="00424307" w:rsidRDefault="00280704" w:rsidP="00E22363">
      <w:pPr>
        <w:ind w:left="200"/>
        <w:rPr>
          <w:sz w:val="20"/>
          <w:szCs w:val="20"/>
        </w:rPr>
      </w:pPr>
      <w:r w:rsidRPr="00424307">
        <w:rPr>
          <w:rFonts w:eastAsia="Arial"/>
          <w:sz w:val="20"/>
          <w:szCs w:val="20"/>
        </w:rPr>
        <w:t>Tel: +39 06 5705 4812 - Fax: +39 06 5705 4819</w:t>
      </w:r>
    </w:p>
    <w:p w:rsidR="003D4B4F" w:rsidRPr="00424307" w:rsidRDefault="003D4B4F" w:rsidP="00E22363">
      <w:pPr>
        <w:spacing w:line="71" w:lineRule="exact"/>
        <w:rPr>
          <w:sz w:val="20"/>
          <w:szCs w:val="20"/>
        </w:rPr>
      </w:pPr>
    </w:p>
    <w:p w:rsidR="003D4B4F" w:rsidRPr="002B4669" w:rsidRDefault="00280704" w:rsidP="00E22363">
      <w:pPr>
        <w:ind w:left="200"/>
        <w:rPr>
          <w:sz w:val="20"/>
          <w:szCs w:val="20"/>
        </w:rPr>
      </w:pPr>
      <w:r w:rsidRPr="00424307">
        <w:rPr>
          <w:rFonts w:eastAsia="Arial"/>
          <w:sz w:val="20"/>
          <w:szCs w:val="20"/>
        </w:rPr>
        <w:t>Email: ippc@fao.org - Web: www.ippc.int</w:t>
      </w:r>
    </w:p>
    <w:sectPr w:rsidR="003D4B4F" w:rsidRPr="002B4669" w:rsidSect="00201FB0">
      <w:type w:val="continuous"/>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0F" w:rsidRDefault="006E730F" w:rsidP="00B5095B">
      <w:r>
        <w:separator/>
      </w:r>
    </w:p>
  </w:endnote>
  <w:endnote w:type="continuationSeparator" w:id="0">
    <w:p w:rsidR="006E730F" w:rsidRDefault="006E730F" w:rsidP="00B5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0F" w:rsidRDefault="006E730F" w:rsidP="00B5095B">
      <w:r>
        <w:separator/>
      </w:r>
    </w:p>
  </w:footnote>
  <w:footnote w:type="continuationSeparator" w:id="0">
    <w:p w:rsidR="006E730F" w:rsidRDefault="006E730F" w:rsidP="00B5095B">
      <w:r>
        <w:continuationSeparator/>
      </w:r>
    </w:p>
  </w:footnote>
  <w:footnote w:id="1">
    <w:p w:rsidR="00B5095B" w:rsidRPr="00960259" w:rsidRDefault="00B5095B" w:rsidP="00B5095B">
      <w:pPr>
        <w:tabs>
          <w:tab w:val="left" w:pos="562"/>
        </w:tabs>
        <w:spacing w:line="272" w:lineRule="auto"/>
        <w:rPr>
          <w:rFonts w:eastAsia="Times New Roman"/>
          <w:color w:val="00B050"/>
          <w:sz w:val="20"/>
          <w:szCs w:val="20"/>
        </w:rPr>
      </w:pPr>
      <w:r>
        <w:rPr>
          <w:rStyle w:val="FootnoteReference"/>
        </w:rPr>
        <w:footnoteRef/>
      </w:r>
      <w:r>
        <w:t xml:space="preserve"> </w:t>
      </w:r>
      <w:r>
        <w:rPr>
          <w:rFonts w:eastAsia="Times New Roman"/>
          <w:color w:val="00B050"/>
          <w:sz w:val="20"/>
          <w:szCs w:val="20"/>
        </w:rPr>
        <w:t>T</w:t>
      </w:r>
      <w:r w:rsidRPr="00960259">
        <w:rPr>
          <w:rFonts w:eastAsia="Times New Roman"/>
          <w:color w:val="00B050"/>
          <w:sz w:val="20"/>
          <w:szCs w:val="20"/>
        </w:rPr>
        <w:t xml:space="preserve">ất cả </w:t>
      </w:r>
      <w:r>
        <w:rPr>
          <w:rFonts w:eastAsia="Times New Roman"/>
          <w:color w:val="00B050"/>
          <w:sz w:val="20"/>
          <w:szCs w:val="20"/>
        </w:rPr>
        <w:t>quy trình giám định</w:t>
      </w:r>
      <w:r w:rsidRPr="00960259">
        <w:rPr>
          <w:rFonts w:eastAsia="Times New Roman"/>
          <w:color w:val="00B050"/>
          <w:sz w:val="20"/>
          <w:szCs w:val="20"/>
        </w:rPr>
        <w:t xml:space="preserve"> </w:t>
      </w:r>
      <w:r>
        <w:rPr>
          <w:rFonts w:eastAsia="Times New Roman"/>
          <w:color w:val="00B050"/>
          <w:sz w:val="20"/>
          <w:szCs w:val="20"/>
        </w:rPr>
        <w:t>đều áp dụng c</w:t>
      </w:r>
      <w:r w:rsidRPr="00960259">
        <w:rPr>
          <w:rFonts w:eastAsia="Times New Roman"/>
          <w:color w:val="00B050"/>
          <w:sz w:val="20"/>
          <w:szCs w:val="20"/>
        </w:rPr>
        <w:t>ác quy định chung sau:</w:t>
      </w:r>
    </w:p>
    <w:p w:rsidR="00B5095B" w:rsidRPr="00960259" w:rsidRDefault="00B5095B" w:rsidP="00B5095B">
      <w:pPr>
        <w:tabs>
          <w:tab w:val="left" w:pos="562"/>
        </w:tabs>
        <w:spacing w:line="272" w:lineRule="auto"/>
        <w:rPr>
          <w:rFonts w:eastAsia="Times New Roman"/>
          <w:color w:val="00B050"/>
          <w:sz w:val="20"/>
          <w:szCs w:val="20"/>
        </w:rPr>
      </w:pPr>
      <w:r w:rsidRPr="00960259">
        <w:rPr>
          <w:rFonts w:eastAsia="Times New Roman"/>
          <w:color w:val="00B050"/>
          <w:sz w:val="20"/>
          <w:szCs w:val="20"/>
        </w:rPr>
        <w:t xml:space="preserve">-  Các </w:t>
      </w:r>
      <w:r>
        <w:rPr>
          <w:rFonts w:eastAsia="Times New Roman"/>
          <w:color w:val="00B050"/>
          <w:sz w:val="20"/>
          <w:szCs w:val="20"/>
        </w:rPr>
        <w:t xml:space="preserve">thử </w:t>
      </w:r>
      <w:r w:rsidRPr="00960259">
        <w:rPr>
          <w:rFonts w:eastAsia="Times New Roman"/>
          <w:color w:val="00B050"/>
          <w:sz w:val="20"/>
          <w:szCs w:val="20"/>
        </w:rPr>
        <w:t xml:space="preserve">nghiệm trong phòng thí nghiệm có thể </w:t>
      </w:r>
      <w:r>
        <w:rPr>
          <w:rFonts w:eastAsia="Times New Roman"/>
          <w:color w:val="00B050"/>
          <w:sz w:val="20"/>
          <w:szCs w:val="20"/>
        </w:rPr>
        <w:t>dùng đến</w:t>
      </w:r>
      <w:r w:rsidRPr="00960259">
        <w:rPr>
          <w:rFonts w:eastAsia="Times New Roman"/>
          <w:color w:val="00B050"/>
          <w:sz w:val="20"/>
          <w:szCs w:val="20"/>
        </w:rPr>
        <w:t xml:space="preserve"> hóa chất hoặc thiết bị có </w:t>
      </w:r>
      <w:r>
        <w:rPr>
          <w:rFonts w:eastAsia="Times New Roman"/>
          <w:color w:val="00B050"/>
          <w:sz w:val="20"/>
          <w:szCs w:val="20"/>
        </w:rPr>
        <w:t xml:space="preserve">mối </w:t>
      </w:r>
      <w:r w:rsidRPr="00960259">
        <w:rPr>
          <w:rFonts w:eastAsia="Times New Roman"/>
          <w:color w:val="00B050"/>
          <w:sz w:val="20"/>
          <w:szCs w:val="20"/>
        </w:rPr>
        <w:t>nguy nhất định. Trong mọi trường hợp, cần tuân thủ nghiêm ngặt các thủ tục an toàn quốc gia.</w:t>
      </w:r>
    </w:p>
    <w:p w:rsidR="00B5095B" w:rsidRPr="009E64B7" w:rsidRDefault="00B5095B" w:rsidP="00B5095B">
      <w:pPr>
        <w:tabs>
          <w:tab w:val="left" w:pos="562"/>
        </w:tabs>
        <w:spacing w:line="272" w:lineRule="auto"/>
        <w:rPr>
          <w:rFonts w:eastAsia="Times New Roman"/>
          <w:color w:val="00B050"/>
          <w:sz w:val="20"/>
          <w:szCs w:val="20"/>
        </w:rPr>
      </w:pPr>
      <w:r w:rsidRPr="009E64B7">
        <w:rPr>
          <w:rFonts w:eastAsia="Times New Roman"/>
          <w:color w:val="00B050"/>
          <w:sz w:val="20"/>
          <w:szCs w:val="20"/>
        </w:rPr>
        <w:t xml:space="preserve">- Việc sử dụng tên hóa chất hoặc thiết bị trong quy trình </w:t>
      </w:r>
      <w:r>
        <w:rPr>
          <w:rFonts w:eastAsia="Times New Roman"/>
          <w:color w:val="00B050"/>
          <w:sz w:val="20"/>
          <w:szCs w:val="20"/>
        </w:rPr>
        <w:t xml:space="preserve">giám định </w:t>
      </w:r>
      <w:r w:rsidRPr="009E64B7">
        <w:rPr>
          <w:rFonts w:eastAsia="Times New Roman"/>
          <w:color w:val="00B050"/>
          <w:sz w:val="20"/>
          <w:szCs w:val="20"/>
        </w:rPr>
        <w:t xml:space="preserve">này </w:t>
      </w:r>
      <w:r>
        <w:rPr>
          <w:rFonts w:eastAsia="Times New Roman"/>
          <w:color w:val="00B050"/>
          <w:sz w:val="20"/>
          <w:szCs w:val="20"/>
        </w:rPr>
        <w:t xml:space="preserve">không có hàm ý </w:t>
      </w:r>
      <w:r w:rsidRPr="009E64B7">
        <w:rPr>
          <w:rFonts w:eastAsia="Times New Roman"/>
          <w:color w:val="00B050"/>
          <w:sz w:val="20"/>
          <w:szCs w:val="20"/>
        </w:rPr>
        <w:t>chấp thuận hóa chất hoặc thiết bị</w:t>
      </w:r>
      <w:r>
        <w:rPr>
          <w:rFonts w:eastAsia="Times New Roman"/>
          <w:color w:val="00B050"/>
          <w:sz w:val="20"/>
          <w:szCs w:val="20"/>
        </w:rPr>
        <w:t xml:space="preserve"> đó và</w:t>
      </w:r>
      <w:r w:rsidRPr="009E64B7">
        <w:rPr>
          <w:rFonts w:eastAsia="Times New Roman"/>
          <w:color w:val="00B050"/>
          <w:sz w:val="20"/>
          <w:szCs w:val="20"/>
        </w:rPr>
        <w:t xml:space="preserve"> loại trừ các loại hóa chất hoặc thiết bị cũng có thể phù hợp</w:t>
      </w:r>
      <w:r w:rsidRPr="00B5095B">
        <w:rPr>
          <w:rFonts w:eastAsia="Times New Roman"/>
          <w:color w:val="00B050"/>
          <w:sz w:val="20"/>
          <w:szCs w:val="20"/>
        </w:rPr>
        <w:t xml:space="preserve"> </w:t>
      </w:r>
      <w:r w:rsidRPr="009E64B7">
        <w:rPr>
          <w:rFonts w:eastAsia="Times New Roman"/>
          <w:color w:val="00B050"/>
          <w:sz w:val="20"/>
          <w:szCs w:val="20"/>
        </w:rPr>
        <w:t>khác.</w:t>
      </w:r>
    </w:p>
    <w:p w:rsidR="00B5095B" w:rsidRDefault="00B5095B" w:rsidP="00B5095B">
      <w:pPr>
        <w:tabs>
          <w:tab w:val="left" w:pos="562"/>
        </w:tabs>
        <w:spacing w:line="272" w:lineRule="auto"/>
        <w:rPr>
          <w:rFonts w:eastAsia="Times New Roman"/>
          <w:sz w:val="20"/>
          <w:szCs w:val="20"/>
        </w:rPr>
      </w:pPr>
      <w:r w:rsidRPr="00960259">
        <w:rPr>
          <w:rFonts w:eastAsia="Times New Roman"/>
          <w:color w:val="00B050"/>
          <w:sz w:val="20"/>
          <w:szCs w:val="20"/>
        </w:rPr>
        <w:t xml:space="preserve">- Các </w:t>
      </w:r>
      <w:r>
        <w:rPr>
          <w:rFonts w:eastAsia="Times New Roman"/>
          <w:color w:val="00B050"/>
          <w:sz w:val="20"/>
          <w:szCs w:val="20"/>
        </w:rPr>
        <w:t>thao tác trong</w:t>
      </w:r>
      <w:r w:rsidRPr="00960259">
        <w:rPr>
          <w:rFonts w:eastAsia="Times New Roman"/>
          <w:color w:val="00B050"/>
          <w:sz w:val="20"/>
          <w:szCs w:val="20"/>
        </w:rPr>
        <w:t xml:space="preserve"> phòng thí nghiệm được trình bày trong </w:t>
      </w:r>
      <w:r>
        <w:rPr>
          <w:rFonts w:eastAsia="Times New Roman"/>
          <w:color w:val="00B050"/>
          <w:sz w:val="20"/>
          <w:szCs w:val="20"/>
        </w:rPr>
        <w:t>quy trình</w:t>
      </w:r>
      <w:r w:rsidRPr="00960259">
        <w:rPr>
          <w:rFonts w:eastAsia="Times New Roman"/>
          <w:color w:val="00B050"/>
          <w:sz w:val="20"/>
          <w:szCs w:val="20"/>
        </w:rPr>
        <w:t xml:space="preserve"> </w:t>
      </w:r>
      <w:r>
        <w:rPr>
          <w:rFonts w:eastAsia="Times New Roman"/>
          <w:color w:val="00B050"/>
          <w:sz w:val="20"/>
          <w:szCs w:val="20"/>
        </w:rPr>
        <w:t xml:space="preserve">giám định </w:t>
      </w:r>
      <w:r w:rsidRPr="00960259">
        <w:rPr>
          <w:rFonts w:eastAsia="Times New Roman"/>
          <w:color w:val="00B050"/>
          <w:sz w:val="20"/>
          <w:szCs w:val="20"/>
        </w:rPr>
        <w:t xml:space="preserve">có thể được điều chỉnh theo tiêu chuẩn của </w:t>
      </w:r>
      <w:r>
        <w:rPr>
          <w:rFonts w:eastAsia="Times New Roman"/>
          <w:color w:val="00B050"/>
          <w:sz w:val="20"/>
          <w:szCs w:val="20"/>
        </w:rPr>
        <w:t>từng</w:t>
      </w:r>
      <w:r w:rsidRPr="00960259">
        <w:rPr>
          <w:rFonts w:eastAsia="Times New Roman"/>
          <w:color w:val="00B050"/>
          <w:sz w:val="20"/>
          <w:szCs w:val="20"/>
        </w:rPr>
        <w:t xml:space="preserve"> phòng thí nghiệm, miễn là được xác </w:t>
      </w:r>
      <w:r>
        <w:rPr>
          <w:rFonts w:eastAsia="Times New Roman"/>
          <w:color w:val="00B050"/>
          <w:sz w:val="20"/>
          <w:szCs w:val="20"/>
        </w:rPr>
        <w:t>minh</w:t>
      </w:r>
      <w:r w:rsidRPr="00960259">
        <w:rPr>
          <w:rFonts w:eastAsia="Times New Roman"/>
          <w:color w:val="00B050"/>
          <w:sz w:val="20"/>
          <w:szCs w:val="20"/>
        </w:rPr>
        <w:t xml:space="preserve"> đầy đủ</w:t>
      </w:r>
      <w:r>
        <w:rPr>
          <w:rFonts w:eastAsia="Times New Roman"/>
          <w:color w:val="00B050"/>
          <w:sz w:val="20"/>
          <w:szCs w:val="20"/>
        </w:rPr>
        <w:t>.</w:t>
      </w:r>
    </w:p>
    <w:p w:rsidR="00B5095B" w:rsidRDefault="00B5095B">
      <w:pPr>
        <w:pStyle w:val="FootnoteText"/>
      </w:pPr>
    </w:p>
  </w:footnote>
  <w:footnote w:id="2">
    <w:p w:rsidR="008C1892" w:rsidRDefault="008C1892">
      <w:pPr>
        <w:pStyle w:val="FootnoteText"/>
      </w:pPr>
      <w:r>
        <w:rPr>
          <w:rStyle w:val="FootnoteReference"/>
        </w:rPr>
        <w:footnoteRef/>
      </w:r>
      <w:r>
        <w:t xml:space="preserve"> </w:t>
      </w:r>
      <w:r>
        <w:rPr>
          <w:rFonts w:eastAsia="Times New Roman"/>
          <w:color w:val="00B050"/>
        </w:rPr>
        <w:t>X</w:t>
      </w:r>
      <w:r w:rsidRPr="008C1892">
        <w:rPr>
          <w:rFonts w:eastAsia="Times New Roman"/>
          <w:color w:val="00B050"/>
        </w:rPr>
        <w:t>ét nghiệm hấp thụ miễn dịch liên kết với enzyme</w:t>
      </w:r>
      <w:r w:rsidRPr="001D1D9B">
        <w:rPr>
          <w:rFonts w:eastAsia="Times New Roman"/>
          <w:color w:val="00B050"/>
        </w:rPr>
        <w:t xml:space="preserve"> </w:t>
      </w:r>
    </w:p>
  </w:footnote>
  <w:footnote w:id="3">
    <w:p w:rsidR="00AD0966" w:rsidRPr="00AD0966" w:rsidRDefault="00AD0966">
      <w:pPr>
        <w:pStyle w:val="FootnoteText"/>
        <w:rPr>
          <w:rFonts w:eastAsia="Times New Roman"/>
          <w:color w:val="00B050"/>
        </w:rPr>
      </w:pPr>
      <w:r>
        <w:rPr>
          <w:rStyle w:val="FootnoteReference"/>
        </w:rPr>
        <w:footnoteRef/>
      </w:r>
      <w:r>
        <w:t xml:space="preserve"> </w:t>
      </w:r>
      <w:r>
        <w:rPr>
          <w:rFonts w:eastAsia="Times New Roman"/>
          <w:color w:val="00B050"/>
        </w:rPr>
        <w:t>P</w:t>
      </w:r>
      <w:r w:rsidRPr="00AD0966">
        <w:rPr>
          <w:rFonts w:eastAsia="Times New Roman"/>
          <w:color w:val="00B050"/>
        </w:rPr>
        <w:t>hản ứng khu</w:t>
      </w:r>
      <w:r>
        <w:rPr>
          <w:rFonts w:eastAsia="Times New Roman"/>
          <w:color w:val="00B050"/>
        </w:rPr>
        <w:t>y</w:t>
      </w:r>
      <w:r w:rsidRPr="00AD0966">
        <w:rPr>
          <w:rFonts w:eastAsia="Times New Roman"/>
          <w:color w:val="00B050"/>
        </w:rPr>
        <w:t>ếch đại gen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80244A48"/>
    <w:lvl w:ilvl="0" w:tplc="3FD07344">
      <w:start w:val="1"/>
      <w:numFmt w:val="bullet"/>
      <w:lvlText w:val="-"/>
      <w:lvlJc w:val="left"/>
    </w:lvl>
    <w:lvl w:ilvl="1" w:tplc="7C18342A">
      <w:numFmt w:val="decimal"/>
      <w:lvlText w:val=""/>
      <w:lvlJc w:val="left"/>
    </w:lvl>
    <w:lvl w:ilvl="2" w:tplc="8458AB42">
      <w:numFmt w:val="decimal"/>
      <w:lvlText w:val=""/>
      <w:lvlJc w:val="left"/>
    </w:lvl>
    <w:lvl w:ilvl="3" w:tplc="98209DF0">
      <w:numFmt w:val="decimal"/>
      <w:lvlText w:val=""/>
      <w:lvlJc w:val="left"/>
    </w:lvl>
    <w:lvl w:ilvl="4" w:tplc="A1A6DEA4">
      <w:numFmt w:val="decimal"/>
      <w:lvlText w:val=""/>
      <w:lvlJc w:val="left"/>
    </w:lvl>
    <w:lvl w:ilvl="5" w:tplc="E6061CA4">
      <w:numFmt w:val="decimal"/>
      <w:lvlText w:val=""/>
      <w:lvlJc w:val="left"/>
    </w:lvl>
    <w:lvl w:ilvl="6" w:tplc="28942CFA">
      <w:numFmt w:val="decimal"/>
      <w:lvlText w:val=""/>
      <w:lvlJc w:val="left"/>
    </w:lvl>
    <w:lvl w:ilvl="7" w:tplc="BF10623E">
      <w:numFmt w:val="decimal"/>
      <w:lvlText w:val=""/>
      <w:lvlJc w:val="left"/>
    </w:lvl>
    <w:lvl w:ilvl="8" w:tplc="4D145870">
      <w:numFmt w:val="decimal"/>
      <w:lvlText w:val=""/>
      <w:lvlJc w:val="left"/>
    </w:lvl>
  </w:abstractNum>
  <w:abstractNum w:abstractNumId="1" w15:restartNumberingAfterBreak="0">
    <w:nsid w:val="00000124"/>
    <w:multiLevelType w:val="hybridMultilevel"/>
    <w:tmpl w:val="2B9ED42C"/>
    <w:lvl w:ilvl="0" w:tplc="12EE8EEE">
      <w:start w:val="1"/>
      <w:numFmt w:val="bullet"/>
      <w:lvlText w:val="-"/>
      <w:lvlJc w:val="left"/>
    </w:lvl>
    <w:lvl w:ilvl="1" w:tplc="C5DABADC">
      <w:numFmt w:val="decimal"/>
      <w:lvlText w:val=""/>
      <w:lvlJc w:val="left"/>
    </w:lvl>
    <w:lvl w:ilvl="2" w:tplc="3B12B1CC">
      <w:numFmt w:val="decimal"/>
      <w:lvlText w:val=""/>
      <w:lvlJc w:val="left"/>
    </w:lvl>
    <w:lvl w:ilvl="3" w:tplc="9470070E">
      <w:numFmt w:val="decimal"/>
      <w:lvlText w:val=""/>
      <w:lvlJc w:val="left"/>
    </w:lvl>
    <w:lvl w:ilvl="4" w:tplc="000AF9F2">
      <w:numFmt w:val="decimal"/>
      <w:lvlText w:val=""/>
      <w:lvlJc w:val="left"/>
    </w:lvl>
    <w:lvl w:ilvl="5" w:tplc="6C241154">
      <w:numFmt w:val="decimal"/>
      <w:lvlText w:val=""/>
      <w:lvlJc w:val="left"/>
    </w:lvl>
    <w:lvl w:ilvl="6" w:tplc="2530EF84">
      <w:numFmt w:val="decimal"/>
      <w:lvlText w:val=""/>
      <w:lvlJc w:val="left"/>
    </w:lvl>
    <w:lvl w:ilvl="7" w:tplc="251038B4">
      <w:numFmt w:val="decimal"/>
      <w:lvlText w:val=""/>
      <w:lvlJc w:val="left"/>
    </w:lvl>
    <w:lvl w:ilvl="8" w:tplc="B77ED27C">
      <w:numFmt w:val="decimal"/>
      <w:lvlText w:val=""/>
      <w:lvlJc w:val="left"/>
    </w:lvl>
  </w:abstractNum>
  <w:abstractNum w:abstractNumId="2" w15:restartNumberingAfterBreak="0">
    <w:nsid w:val="00000BB3"/>
    <w:multiLevelType w:val="hybridMultilevel"/>
    <w:tmpl w:val="C4F0C9C0"/>
    <w:lvl w:ilvl="0" w:tplc="64E6546A">
      <w:start w:val="1"/>
      <w:numFmt w:val="bullet"/>
      <w:lvlText w:val="-"/>
      <w:lvlJc w:val="left"/>
    </w:lvl>
    <w:lvl w:ilvl="1" w:tplc="FECEDC3C">
      <w:numFmt w:val="decimal"/>
      <w:lvlText w:val=""/>
      <w:lvlJc w:val="left"/>
    </w:lvl>
    <w:lvl w:ilvl="2" w:tplc="6FFEECE6">
      <w:numFmt w:val="decimal"/>
      <w:lvlText w:val=""/>
      <w:lvlJc w:val="left"/>
    </w:lvl>
    <w:lvl w:ilvl="3" w:tplc="F60E13E0">
      <w:numFmt w:val="decimal"/>
      <w:lvlText w:val=""/>
      <w:lvlJc w:val="left"/>
    </w:lvl>
    <w:lvl w:ilvl="4" w:tplc="D9F05ABE">
      <w:numFmt w:val="decimal"/>
      <w:lvlText w:val=""/>
      <w:lvlJc w:val="left"/>
    </w:lvl>
    <w:lvl w:ilvl="5" w:tplc="80A847A2">
      <w:numFmt w:val="decimal"/>
      <w:lvlText w:val=""/>
      <w:lvlJc w:val="left"/>
    </w:lvl>
    <w:lvl w:ilvl="6" w:tplc="A6B02950">
      <w:numFmt w:val="decimal"/>
      <w:lvlText w:val=""/>
      <w:lvlJc w:val="left"/>
    </w:lvl>
    <w:lvl w:ilvl="7" w:tplc="35B850B6">
      <w:numFmt w:val="decimal"/>
      <w:lvlText w:val=""/>
      <w:lvlJc w:val="left"/>
    </w:lvl>
    <w:lvl w:ilvl="8" w:tplc="DF1CF5EE">
      <w:numFmt w:val="decimal"/>
      <w:lvlText w:val=""/>
      <w:lvlJc w:val="left"/>
    </w:lvl>
  </w:abstractNum>
  <w:abstractNum w:abstractNumId="3" w15:restartNumberingAfterBreak="0">
    <w:nsid w:val="00000F3E"/>
    <w:multiLevelType w:val="hybridMultilevel"/>
    <w:tmpl w:val="26587104"/>
    <w:lvl w:ilvl="0" w:tplc="2C54D840">
      <w:start w:val="1"/>
      <w:numFmt w:val="bullet"/>
      <w:lvlText w:val="-"/>
      <w:lvlJc w:val="left"/>
    </w:lvl>
    <w:lvl w:ilvl="1" w:tplc="9B7EE056">
      <w:numFmt w:val="decimal"/>
      <w:lvlText w:val=""/>
      <w:lvlJc w:val="left"/>
    </w:lvl>
    <w:lvl w:ilvl="2" w:tplc="03ECE03E">
      <w:numFmt w:val="decimal"/>
      <w:lvlText w:val=""/>
      <w:lvlJc w:val="left"/>
    </w:lvl>
    <w:lvl w:ilvl="3" w:tplc="59F21A2C">
      <w:numFmt w:val="decimal"/>
      <w:lvlText w:val=""/>
      <w:lvlJc w:val="left"/>
    </w:lvl>
    <w:lvl w:ilvl="4" w:tplc="726AB4E8">
      <w:numFmt w:val="decimal"/>
      <w:lvlText w:val=""/>
      <w:lvlJc w:val="left"/>
    </w:lvl>
    <w:lvl w:ilvl="5" w:tplc="D108A88A">
      <w:numFmt w:val="decimal"/>
      <w:lvlText w:val=""/>
      <w:lvlJc w:val="left"/>
    </w:lvl>
    <w:lvl w:ilvl="6" w:tplc="57A240CA">
      <w:numFmt w:val="decimal"/>
      <w:lvlText w:val=""/>
      <w:lvlJc w:val="left"/>
    </w:lvl>
    <w:lvl w:ilvl="7" w:tplc="F9BC6BD6">
      <w:numFmt w:val="decimal"/>
      <w:lvlText w:val=""/>
      <w:lvlJc w:val="left"/>
    </w:lvl>
    <w:lvl w:ilvl="8" w:tplc="5A16716A">
      <w:numFmt w:val="decimal"/>
      <w:lvlText w:val=""/>
      <w:lvlJc w:val="left"/>
    </w:lvl>
  </w:abstractNum>
  <w:abstractNum w:abstractNumId="4" w15:restartNumberingAfterBreak="0">
    <w:nsid w:val="000012DB"/>
    <w:multiLevelType w:val="hybridMultilevel"/>
    <w:tmpl w:val="224E8624"/>
    <w:lvl w:ilvl="0" w:tplc="9AFE7710">
      <w:start w:val="1"/>
      <w:numFmt w:val="decimal"/>
      <w:lvlText w:val="%1"/>
      <w:lvlJc w:val="left"/>
    </w:lvl>
    <w:lvl w:ilvl="1" w:tplc="29BEB992">
      <w:numFmt w:val="decimal"/>
      <w:lvlText w:val=""/>
      <w:lvlJc w:val="left"/>
    </w:lvl>
    <w:lvl w:ilvl="2" w:tplc="9A3EC20C">
      <w:numFmt w:val="decimal"/>
      <w:lvlText w:val=""/>
      <w:lvlJc w:val="left"/>
    </w:lvl>
    <w:lvl w:ilvl="3" w:tplc="CD16446A">
      <w:numFmt w:val="decimal"/>
      <w:lvlText w:val=""/>
      <w:lvlJc w:val="left"/>
    </w:lvl>
    <w:lvl w:ilvl="4" w:tplc="EE7E14DC">
      <w:numFmt w:val="decimal"/>
      <w:lvlText w:val=""/>
      <w:lvlJc w:val="left"/>
    </w:lvl>
    <w:lvl w:ilvl="5" w:tplc="935CC5C0">
      <w:numFmt w:val="decimal"/>
      <w:lvlText w:val=""/>
      <w:lvlJc w:val="left"/>
    </w:lvl>
    <w:lvl w:ilvl="6" w:tplc="0B54DDB2">
      <w:numFmt w:val="decimal"/>
      <w:lvlText w:val=""/>
      <w:lvlJc w:val="left"/>
    </w:lvl>
    <w:lvl w:ilvl="7" w:tplc="B73AA704">
      <w:numFmt w:val="decimal"/>
      <w:lvlText w:val=""/>
      <w:lvlJc w:val="left"/>
    </w:lvl>
    <w:lvl w:ilvl="8" w:tplc="B99C5000">
      <w:numFmt w:val="decimal"/>
      <w:lvlText w:val=""/>
      <w:lvlJc w:val="left"/>
    </w:lvl>
  </w:abstractNum>
  <w:abstractNum w:abstractNumId="5" w15:restartNumberingAfterBreak="0">
    <w:nsid w:val="0000153C"/>
    <w:multiLevelType w:val="hybridMultilevel"/>
    <w:tmpl w:val="80081630"/>
    <w:lvl w:ilvl="0" w:tplc="9C7A995A">
      <w:start w:val="1"/>
      <w:numFmt w:val="bullet"/>
      <w:lvlText w:val="-"/>
      <w:lvlJc w:val="left"/>
    </w:lvl>
    <w:lvl w:ilvl="1" w:tplc="97D65514">
      <w:numFmt w:val="decimal"/>
      <w:lvlText w:val=""/>
      <w:lvlJc w:val="left"/>
    </w:lvl>
    <w:lvl w:ilvl="2" w:tplc="3F783DFE">
      <w:numFmt w:val="decimal"/>
      <w:lvlText w:val=""/>
      <w:lvlJc w:val="left"/>
    </w:lvl>
    <w:lvl w:ilvl="3" w:tplc="B062389A">
      <w:numFmt w:val="decimal"/>
      <w:lvlText w:val=""/>
      <w:lvlJc w:val="left"/>
    </w:lvl>
    <w:lvl w:ilvl="4" w:tplc="DC0A0FB6">
      <w:numFmt w:val="decimal"/>
      <w:lvlText w:val=""/>
      <w:lvlJc w:val="left"/>
    </w:lvl>
    <w:lvl w:ilvl="5" w:tplc="FE9A1100">
      <w:numFmt w:val="decimal"/>
      <w:lvlText w:val=""/>
      <w:lvlJc w:val="left"/>
    </w:lvl>
    <w:lvl w:ilvl="6" w:tplc="AE102062">
      <w:numFmt w:val="decimal"/>
      <w:lvlText w:val=""/>
      <w:lvlJc w:val="left"/>
    </w:lvl>
    <w:lvl w:ilvl="7" w:tplc="A61E5848">
      <w:numFmt w:val="decimal"/>
      <w:lvlText w:val=""/>
      <w:lvlJc w:val="left"/>
    </w:lvl>
    <w:lvl w:ilvl="8" w:tplc="34D8D18E">
      <w:numFmt w:val="decimal"/>
      <w:lvlText w:val=""/>
      <w:lvlJc w:val="left"/>
    </w:lvl>
  </w:abstractNum>
  <w:abstractNum w:abstractNumId="6" w15:restartNumberingAfterBreak="0">
    <w:nsid w:val="00001547"/>
    <w:multiLevelType w:val="hybridMultilevel"/>
    <w:tmpl w:val="0192B8E2"/>
    <w:lvl w:ilvl="0" w:tplc="68E217AE">
      <w:start w:val="2"/>
      <w:numFmt w:val="decimal"/>
      <w:lvlText w:val="%1."/>
      <w:lvlJc w:val="left"/>
    </w:lvl>
    <w:lvl w:ilvl="1" w:tplc="E0906DEE">
      <w:numFmt w:val="decimal"/>
      <w:lvlText w:val=""/>
      <w:lvlJc w:val="left"/>
    </w:lvl>
    <w:lvl w:ilvl="2" w:tplc="C3D43336">
      <w:numFmt w:val="decimal"/>
      <w:lvlText w:val=""/>
      <w:lvlJc w:val="left"/>
    </w:lvl>
    <w:lvl w:ilvl="3" w:tplc="04105CDC">
      <w:numFmt w:val="decimal"/>
      <w:lvlText w:val=""/>
      <w:lvlJc w:val="left"/>
    </w:lvl>
    <w:lvl w:ilvl="4" w:tplc="C812E6DE">
      <w:numFmt w:val="decimal"/>
      <w:lvlText w:val=""/>
      <w:lvlJc w:val="left"/>
    </w:lvl>
    <w:lvl w:ilvl="5" w:tplc="8EBC4810">
      <w:numFmt w:val="decimal"/>
      <w:lvlText w:val=""/>
      <w:lvlJc w:val="left"/>
    </w:lvl>
    <w:lvl w:ilvl="6" w:tplc="07209670">
      <w:numFmt w:val="decimal"/>
      <w:lvlText w:val=""/>
      <w:lvlJc w:val="left"/>
    </w:lvl>
    <w:lvl w:ilvl="7" w:tplc="DF1AA3F4">
      <w:numFmt w:val="decimal"/>
      <w:lvlText w:val=""/>
      <w:lvlJc w:val="left"/>
    </w:lvl>
    <w:lvl w:ilvl="8" w:tplc="4F307570">
      <w:numFmt w:val="decimal"/>
      <w:lvlText w:val=""/>
      <w:lvlJc w:val="left"/>
    </w:lvl>
  </w:abstractNum>
  <w:abstractNum w:abstractNumId="7" w15:restartNumberingAfterBreak="0">
    <w:nsid w:val="00002EA6"/>
    <w:multiLevelType w:val="hybridMultilevel"/>
    <w:tmpl w:val="75E0A380"/>
    <w:lvl w:ilvl="0" w:tplc="FD0E9FAE">
      <w:start w:val="1"/>
      <w:numFmt w:val="decimal"/>
      <w:lvlText w:val="%1."/>
      <w:lvlJc w:val="left"/>
    </w:lvl>
    <w:lvl w:ilvl="1" w:tplc="736C8ECE">
      <w:numFmt w:val="decimal"/>
      <w:lvlText w:val=""/>
      <w:lvlJc w:val="left"/>
    </w:lvl>
    <w:lvl w:ilvl="2" w:tplc="1B0E6C7E">
      <w:numFmt w:val="decimal"/>
      <w:lvlText w:val=""/>
      <w:lvlJc w:val="left"/>
    </w:lvl>
    <w:lvl w:ilvl="3" w:tplc="8154FB42">
      <w:numFmt w:val="decimal"/>
      <w:lvlText w:val=""/>
      <w:lvlJc w:val="left"/>
    </w:lvl>
    <w:lvl w:ilvl="4" w:tplc="A406ECF4">
      <w:numFmt w:val="decimal"/>
      <w:lvlText w:val=""/>
      <w:lvlJc w:val="left"/>
    </w:lvl>
    <w:lvl w:ilvl="5" w:tplc="CA9A18BA">
      <w:numFmt w:val="decimal"/>
      <w:lvlText w:val=""/>
      <w:lvlJc w:val="left"/>
    </w:lvl>
    <w:lvl w:ilvl="6" w:tplc="FAD42F04">
      <w:numFmt w:val="decimal"/>
      <w:lvlText w:val=""/>
      <w:lvlJc w:val="left"/>
    </w:lvl>
    <w:lvl w:ilvl="7" w:tplc="1E980EAE">
      <w:numFmt w:val="decimal"/>
      <w:lvlText w:val=""/>
      <w:lvlJc w:val="left"/>
    </w:lvl>
    <w:lvl w:ilvl="8" w:tplc="8E5E3AE0">
      <w:numFmt w:val="decimal"/>
      <w:lvlText w:val=""/>
      <w:lvlJc w:val="left"/>
    </w:lvl>
  </w:abstractNum>
  <w:abstractNum w:abstractNumId="8" w15:restartNumberingAfterBreak="0">
    <w:nsid w:val="0000305E"/>
    <w:multiLevelType w:val="hybridMultilevel"/>
    <w:tmpl w:val="9E989A54"/>
    <w:lvl w:ilvl="0" w:tplc="FD1E0F10">
      <w:start w:val="1"/>
      <w:numFmt w:val="bullet"/>
      <w:lvlText w:val="-"/>
      <w:lvlJc w:val="left"/>
    </w:lvl>
    <w:lvl w:ilvl="1" w:tplc="47108CF2">
      <w:numFmt w:val="decimal"/>
      <w:lvlText w:val=""/>
      <w:lvlJc w:val="left"/>
    </w:lvl>
    <w:lvl w:ilvl="2" w:tplc="B82030D8">
      <w:numFmt w:val="decimal"/>
      <w:lvlText w:val=""/>
      <w:lvlJc w:val="left"/>
    </w:lvl>
    <w:lvl w:ilvl="3" w:tplc="32E6075E">
      <w:numFmt w:val="decimal"/>
      <w:lvlText w:val=""/>
      <w:lvlJc w:val="left"/>
    </w:lvl>
    <w:lvl w:ilvl="4" w:tplc="E1C83FF4">
      <w:numFmt w:val="decimal"/>
      <w:lvlText w:val=""/>
      <w:lvlJc w:val="left"/>
    </w:lvl>
    <w:lvl w:ilvl="5" w:tplc="D602C28E">
      <w:numFmt w:val="decimal"/>
      <w:lvlText w:val=""/>
      <w:lvlJc w:val="left"/>
    </w:lvl>
    <w:lvl w:ilvl="6" w:tplc="54221FAC">
      <w:numFmt w:val="decimal"/>
      <w:lvlText w:val=""/>
      <w:lvlJc w:val="left"/>
    </w:lvl>
    <w:lvl w:ilvl="7" w:tplc="733AEE7C">
      <w:numFmt w:val="decimal"/>
      <w:lvlText w:val=""/>
      <w:lvlJc w:val="left"/>
    </w:lvl>
    <w:lvl w:ilvl="8" w:tplc="BAE45AEE">
      <w:numFmt w:val="decimal"/>
      <w:lvlText w:val=""/>
      <w:lvlJc w:val="left"/>
    </w:lvl>
  </w:abstractNum>
  <w:abstractNum w:abstractNumId="9" w15:restartNumberingAfterBreak="0">
    <w:nsid w:val="0000390C"/>
    <w:multiLevelType w:val="hybridMultilevel"/>
    <w:tmpl w:val="DD1E8C40"/>
    <w:lvl w:ilvl="0" w:tplc="1E90DAE2">
      <w:start w:val="1"/>
      <w:numFmt w:val="bullet"/>
      <w:lvlText w:val="-"/>
      <w:lvlJc w:val="left"/>
    </w:lvl>
    <w:lvl w:ilvl="1" w:tplc="BD167BDE">
      <w:numFmt w:val="decimal"/>
      <w:lvlText w:val=""/>
      <w:lvlJc w:val="left"/>
    </w:lvl>
    <w:lvl w:ilvl="2" w:tplc="7C3ED4DA">
      <w:numFmt w:val="decimal"/>
      <w:lvlText w:val=""/>
      <w:lvlJc w:val="left"/>
    </w:lvl>
    <w:lvl w:ilvl="3" w:tplc="380807F8">
      <w:numFmt w:val="decimal"/>
      <w:lvlText w:val=""/>
      <w:lvlJc w:val="left"/>
    </w:lvl>
    <w:lvl w:ilvl="4" w:tplc="0622A5FC">
      <w:numFmt w:val="decimal"/>
      <w:lvlText w:val=""/>
      <w:lvlJc w:val="left"/>
    </w:lvl>
    <w:lvl w:ilvl="5" w:tplc="29B09254">
      <w:numFmt w:val="decimal"/>
      <w:lvlText w:val=""/>
      <w:lvlJc w:val="left"/>
    </w:lvl>
    <w:lvl w:ilvl="6" w:tplc="36527590">
      <w:numFmt w:val="decimal"/>
      <w:lvlText w:val=""/>
      <w:lvlJc w:val="left"/>
    </w:lvl>
    <w:lvl w:ilvl="7" w:tplc="A7502ECC">
      <w:numFmt w:val="decimal"/>
      <w:lvlText w:val=""/>
      <w:lvlJc w:val="left"/>
    </w:lvl>
    <w:lvl w:ilvl="8" w:tplc="B14E73F0">
      <w:numFmt w:val="decimal"/>
      <w:lvlText w:val=""/>
      <w:lvlJc w:val="left"/>
    </w:lvl>
  </w:abstractNum>
  <w:abstractNum w:abstractNumId="10" w15:restartNumberingAfterBreak="0">
    <w:nsid w:val="0000440D"/>
    <w:multiLevelType w:val="hybridMultilevel"/>
    <w:tmpl w:val="E610B2D4"/>
    <w:lvl w:ilvl="0" w:tplc="02B41E6C">
      <w:start w:val="2"/>
      <w:numFmt w:val="decimal"/>
      <w:lvlText w:val="%1"/>
      <w:lvlJc w:val="left"/>
    </w:lvl>
    <w:lvl w:ilvl="1" w:tplc="6FB84638">
      <w:numFmt w:val="decimal"/>
      <w:lvlText w:val=""/>
      <w:lvlJc w:val="left"/>
    </w:lvl>
    <w:lvl w:ilvl="2" w:tplc="681426A8">
      <w:numFmt w:val="decimal"/>
      <w:lvlText w:val=""/>
      <w:lvlJc w:val="left"/>
    </w:lvl>
    <w:lvl w:ilvl="3" w:tplc="630641B6">
      <w:numFmt w:val="decimal"/>
      <w:lvlText w:val=""/>
      <w:lvlJc w:val="left"/>
    </w:lvl>
    <w:lvl w:ilvl="4" w:tplc="64F46CBE">
      <w:numFmt w:val="decimal"/>
      <w:lvlText w:val=""/>
      <w:lvlJc w:val="left"/>
    </w:lvl>
    <w:lvl w:ilvl="5" w:tplc="5246B6BA">
      <w:numFmt w:val="decimal"/>
      <w:lvlText w:val=""/>
      <w:lvlJc w:val="left"/>
    </w:lvl>
    <w:lvl w:ilvl="6" w:tplc="8ABE1596">
      <w:numFmt w:val="decimal"/>
      <w:lvlText w:val=""/>
      <w:lvlJc w:val="left"/>
    </w:lvl>
    <w:lvl w:ilvl="7" w:tplc="8996E54E">
      <w:numFmt w:val="decimal"/>
      <w:lvlText w:val=""/>
      <w:lvlJc w:val="left"/>
    </w:lvl>
    <w:lvl w:ilvl="8" w:tplc="8BC44CFE">
      <w:numFmt w:val="decimal"/>
      <w:lvlText w:val=""/>
      <w:lvlJc w:val="left"/>
    </w:lvl>
  </w:abstractNum>
  <w:abstractNum w:abstractNumId="11" w15:restartNumberingAfterBreak="0">
    <w:nsid w:val="0000491C"/>
    <w:multiLevelType w:val="hybridMultilevel"/>
    <w:tmpl w:val="13A8581C"/>
    <w:lvl w:ilvl="0" w:tplc="A11679C6">
      <w:start w:val="1"/>
      <w:numFmt w:val="bullet"/>
      <w:lvlText w:val="-"/>
      <w:lvlJc w:val="left"/>
    </w:lvl>
    <w:lvl w:ilvl="1" w:tplc="19D8E75A">
      <w:numFmt w:val="decimal"/>
      <w:lvlText w:val=""/>
      <w:lvlJc w:val="left"/>
    </w:lvl>
    <w:lvl w:ilvl="2" w:tplc="F4F27C7A">
      <w:numFmt w:val="decimal"/>
      <w:lvlText w:val=""/>
      <w:lvlJc w:val="left"/>
    </w:lvl>
    <w:lvl w:ilvl="3" w:tplc="F4AC240A">
      <w:numFmt w:val="decimal"/>
      <w:lvlText w:val=""/>
      <w:lvlJc w:val="left"/>
    </w:lvl>
    <w:lvl w:ilvl="4" w:tplc="1F9C1032">
      <w:numFmt w:val="decimal"/>
      <w:lvlText w:val=""/>
      <w:lvlJc w:val="left"/>
    </w:lvl>
    <w:lvl w:ilvl="5" w:tplc="BDA618AC">
      <w:numFmt w:val="decimal"/>
      <w:lvlText w:val=""/>
      <w:lvlJc w:val="left"/>
    </w:lvl>
    <w:lvl w:ilvl="6" w:tplc="D4BCDCB2">
      <w:numFmt w:val="decimal"/>
      <w:lvlText w:val=""/>
      <w:lvlJc w:val="left"/>
    </w:lvl>
    <w:lvl w:ilvl="7" w:tplc="40600BB0">
      <w:numFmt w:val="decimal"/>
      <w:lvlText w:val=""/>
      <w:lvlJc w:val="left"/>
    </w:lvl>
    <w:lvl w:ilvl="8" w:tplc="D24AE77A">
      <w:numFmt w:val="decimal"/>
      <w:lvlText w:val=""/>
      <w:lvlJc w:val="left"/>
    </w:lvl>
  </w:abstractNum>
  <w:abstractNum w:abstractNumId="12" w15:restartNumberingAfterBreak="0">
    <w:nsid w:val="00004D06"/>
    <w:multiLevelType w:val="hybridMultilevel"/>
    <w:tmpl w:val="F92A658E"/>
    <w:lvl w:ilvl="0" w:tplc="86D89240">
      <w:start w:val="3"/>
      <w:numFmt w:val="decimal"/>
      <w:lvlText w:val="%1."/>
      <w:lvlJc w:val="left"/>
    </w:lvl>
    <w:lvl w:ilvl="1" w:tplc="0C3A72E6">
      <w:numFmt w:val="decimal"/>
      <w:lvlText w:val=""/>
      <w:lvlJc w:val="left"/>
    </w:lvl>
    <w:lvl w:ilvl="2" w:tplc="516AB258">
      <w:numFmt w:val="decimal"/>
      <w:lvlText w:val=""/>
      <w:lvlJc w:val="left"/>
    </w:lvl>
    <w:lvl w:ilvl="3" w:tplc="4F366202">
      <w:numFmt w:val="decimal"/>
      <w:lvlText w:val=""/>
      <w:lvlJc w:val="left"/>
    </w:lvl>
    <w:lvl w:ilvl="4" w:tplc="775C6AFA">
      <w:numFmt w:val="decimal"/>
      <w:lvlText w:val=""/>
      <w:lvlJc w:val="left"/>
    </w:lvl>
    <w:lvl w:ilvl="5" w:tplc="63CA9322">
      <w:numFmt w:val="decimal"/>
      <w:lvlText w:val=""/>
      <w:lvlJc w:val="left"/>
    </w:lvl>
    <w:lvl w:ilvl="6" w:tplc="F43422F0">
      <w:numFmt w:val="decimal"/>
      <w:lvlText w:val=""/>
      <w:lvlJc w:val="left"/>
    </w:lvl>
    <w:lvl w:ilvl="7" w:tplc="DA8A6A40">
      <w:numFmt w:val="decimal"/>
      <w:lvlText w:val=""/>
      <w:lvlJc w:val="left"/>
    </w:lvl>
    <w:lvl w:ilvl="8" w:tplc="76FE708E">
      <w:numFmt w:val="decimal"/>
      <w:lvlText w:val=""/>
      <w:lvlJc w:val="left"/>
    </w:lvl>
  </w:abstractNum>
  <w:abstractNum w:abstractNumId="13" w15:restartNumberingAfterBreak="0">
    <w:nsid w:val="00004DB7"/>
    <w:multiLevelType w:val="hybridMultilevel"/>
    <w:tmpl w:val="634CF862"/>
    <w:lvl w:ilvl="0" w:tplc="8402EA90">
      <w:start w:val="1"/>
      <w:numFmt w:val="decimal"/>
      <w:lvlText w:val="%1."/>
      <w:lvlJc w:val="left"/>
    </w:lvl>
    <w:lvl w:ilvl="1" w:tplc="39AA9F34">
      <w:numFmt w:val="decimal"/>
      <w:lvlText w:val=""/>
      <w:lvlJc w:val="left"/>
    </w:lvl>
    <w:lvl w:ilvl="2" w:tplc="18F27C54">
      <w:numFmt w:val="decimal"/>
      <w:lvlText w:val=""/>
      <w:lvlJc w:val="left"/>
    </w:lvl>
    <w:lvl w:ilvl="3" w:tplc="2C786BC4">
      <w:numFmt w:val="decimal"/>
      <w:lvlText w:val=""/>
      <w:lvlJc w:val="left"/>
    </w:lvl>
    <w:lvl w:ilvl="4" w:tplc="996A0D24">
      <w:numFmt w:val="decimal"/>
      <w:lvlText w:val=""/>
      <w:lvlJc w:val="left"/>
    </w:lvl>
    <w:lvl w:ilvl="5" w:tplc="5CB2AADC">
      <w:numFmt w:val="decimal"/>
      <w:lvlText w:val=""/>
      <w:lvlJc w:val="left"/>
    </w:lvl>
    <w:lvl w:ilvl="6" w:tplc="42F890FA">
      <w:numFmt w:val="decimal"/>
      <w:lvlText w:val=""/>
      <w:lvlJc w:val="left"/>
    </w:lvl>
    <w:lvl w:ilvl="7" w:tplc="52528464">
      <w:numFmt w:val="decimal"/>
      <w:lvlText w:val=""/>
      <w:lvlJc w:val="left"/>
    </w:lvl>
    <w:lvl w:ilvl="8" w:tplc="651C3BCA">
      <w:numFmt w:val="decimal"/>
      <w:lvlText w:val=""/>
      <w:lvlJc w:val="left"/>
    </w:lvl>
  </w:abstractNum>
  <w:abstractNum w:abstractNumId="14" w15:restartNumberingAfterBreak="0">
    <w:nsid w:val="000054DE"/>
    <w:multiLevelType w:val="hybridMultilevel"/>
    <w:tmpl w:val="D1A08BCC"/>
    <w:lvl w:ilvl="0" w:tplc="99A4B4BC">
      <w:start w:val="3"/>
      <w:numFmt w:val="decimal"/>
      <w:lvlText w:val="%1."/>
      <w:lvlJc w:val="left"/>
    </w:lvl>
    <w:lvl w:ilvl="1" w:tplc="227C64A8">
      <w:numFmt w:val="decimal"/>
      <w:lvlText w:val=""/>
      <w:lvlJc w:val="left"/>
    </w:lvl>
    <w:lvl w:ilvl="2" w:tplc="0D9EE390">
      <w:numFmt w:val="decimal"/>
      <w:lvlText w:val=""/>
      <w:lvlJc w:val="left"/>
    </w:lvl>
    <w:lvl w:ilvl="3" w:tplc="A1002120">
      <w:numFmt w:val="decimal"/>
      <w:lvlText w:val=""/>
      <w:lvlJc w:val="left"/>
    </w:lvl>
    <w:lvl w:ilvl="4" w:tplc="1874A404">
      <w:numFmt w:val="decimal"/>
      <w:lvlText w:val=""/>
      <w:lvlJc w:val="left"/>
    </w:lvl>
    <w:lvl w:ilvl="5" w:tplc="A8A67B48">
      <w:numFmt w:val="decimal"/>
      <w:lvlText w:val=""/>
      <w:lvlJc w:val="left"/>
    </w:lvl>
    <w:lvl w:ilvl="6" w:tplc="1E305F92">
      <w:numFmt w:val="decimal"/>
      <w:lvlText w:val=""/>
      <w:lvlJc w:val="left"/>
    </w:lvl>
    <w:lvl w:ilvl="7" w:tplc="F440E38A">
      <w:numFmt w:val="decimal"/>
      <w:lvlText w:val=""/>
      <w:lvlJc w:val="left"/>
    </w:lvl>
    <w:lvl w:ilvl="8" w:tplc="D14E24B8">
      <w:numFmt w:val="decimal"/>
      <w:lvlText w:val=""/>
      <w:lvlJc w:val="left"/>
    </w:lvl>
  </w:abstractNum>
  <w:abstractNum w:abstractNumId="15" w15:restartNumberingAfterBreak="0">
    <w:nsid w:val="00007E87"/>
    <w:multiLevelType w:val="hybridMultilevel"/>
    <w:tmpl w:val="DF16FAAC"/>
    <w:lvl w:ilvl="0" w:tplc="240423BA">
      <w:start w:val="2"/>
      <w:numFmt w:val="decimal"/>
      <w:lvlText w:val="%1."/>
      <w:lvlJc w:val="left"/>
    </w:lvl>
    <w:lvl w:ilvl="1" w:tplc="128AA520">
      <w:numFmt w:val="decimal"/>
      <w:lvlText w:val=""/>
      <w:lvlJc w:val="left"/>
    </w:lvl>
    <w:lvl w:ilvl="2" w:tplc="603098A6">
      <w:numFmt w:val="decimal"/>
      <w:lvlText w:val=""/>
      <w:lvlJc w:val="left"/>
    </w:lvl>
    <w:lvl w:ilvl="3" w:tplc="ADC00960">
      <w:numFmt w:val="decimal"/>
      <w:lvlText w:val=""/>
      <w:lvlJc w:val="left"/>
    </w:lvl>
    <w:lvl w:ilvl="4" w:tplc="051075E4">
      <w:numFmt w:val="decimal"/>
      <w:lvlText w:val=""/>
      <w:lvlJc w:val="left"/>
    </w:lvl>
    <w:lvl w:ilvl="5" w:tplc="38B846AE">
      <w:numFmt w:val="decimal"/>
      <w:lvlText w:val=""/>
      <w:lvlJc w:val="left"/>
    </w:lvl>
    <w:lvl w:ilvl="6" w:tplc="D5C0E2C4">
      <w:numFmt w:val="decimal"/>
      <w:lvlText w:val=""/>
      <w:lvlJc w:val="left"/>
    </w:lvl>
    <w:lvl w:ilvl="7" w:tplc="2BC8FFD0">
      <w:numFmt w:val="decimal"/>
      <w:lvlText w:val=""/>
      <w:lvlJc w:val="left"/>
    </w:lvl>
    <w:lvl w:ilvl="8" w:tplc="6102EC96">
      <w:numFmt w:val="decimal"/>
      <w:lvlText w:val=""/>
      <w:lvlJc w:val="left"/>
    </w:lvl>
  </w:abstractNum>
  <w:abstractNum w:abstractNumId="16" w15:restartNumberingAfterBreak="0">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358BC"/>
    <w:multiLevelType w:val="hybridMultilevel"/>
    <w:tmpl w:val="70060E98"/>
    <w:lvl w:ilvl="0" w:tplc="86E0E07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EE32D49"/>
    <w:multiLevelType w:val="hybridMultilevel"/>
    <w:tmpl w:val="5AFA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4B4F"/>
    <w:rsid w:val="00036DA0"/>
    <w:rsid w:val="000551EA"/>
    <w:rsid w:val="000554F1"/>
    <w:rsid w:val="00070463"/>
    <w:rsid w:val="000820BE"/>
    <w:rsid w:val="00090070"/>
    <w:rsid w:val="000A2763"/>
    <w:rsid w:val="000B1C9B"/>
    <w:rsid w:val="000D183A"/>
    <w:rsid w:val="0012473C"/>
    <w:rsid w:val="00127E18"/>
    <w:rsid w:val="001372E9"/>
    <w:rsid w:val="00166E58"/>
    <w:rsid w:val="00170205"/>
    <w:rsid w:val="00184923"/>
    <w:rsid w:val="001D1D9B"/>
    <w:rsid w:val="001D52CF"/>
    <w:rsid w:val="001E6561"/>
    <w:rsid w:val="001F70B3"/>
    <w:rsid w:val="00201FB0"/>
    <w:rsid w:val="0022197E"/>
    <w:rsid w:val="00222F01"/>
    <w:rsid w:val="00227F1F"/>
    <w:rsid w:val="00234CCD"/>
    <w:rsid w:val="00266819"/>
    <w:rsid w:val="00280704"/>
    <w:rsid w:val="002A0B8B"/>
    <w:rsid w:val="002B34CB"/>
    <w:rsid w:val="002B4669"/>
    <w:rsid w:val="002D3AB6"/>
    <w:rsid w:val="002F6FD5"/>
    <w:rsid w:val="003032D2"/>
    <w:rsid w:val="00312673"/>
    <w:rsid w:val="00317DE7"/>
    <w:rsid w:val="00322912"/>
    <w:rsid w:val="00324ED3"/>
    <w:rsid w:val="00326D72"/>
    <w:rsid w:val="00332C69"/>
    <w:rsid w:val="00351666"/>
    <w:rsid w:val="00360B19"/>
    <w:rsid w:val="00363564"/>
    <w:rsid w:val="00376F8D"/>
    <w:rsid w:val="003A6578"/>
    <w:rsid w:val="003C3AB0"/>
    <w:rsid w:val="003C44D5"/>
    <w:rsid w:val="003D4B4F"/>
    <w:rsid w:val="003E0F96"/>
    <w:rsid w:val="003F7A10"/>
    <w:rsid w:val="004137A4"/>
    <w:rsid w:val="00416748"/>
    <w:rsid w:val="00424307"/>
    <w:rsid w:val="00427C35"/>
    <w:rsid w:val="00440D10"/>
    <w:rsid w:val="00482170"/>
    <w:rsid w:val="00496080"/>
    <w:rsid w:val="004C0A15"/>
    <w:rsid w:val="004D3CB2"/>
    <w:rsid w:val="00503408"/>
    <w:rsid w:val="00521CA7"/>
    <w:rsid w:val="005242CC"/>
    <w:rsid w:val="0052491D"/>
    <w:rsid w:val="00561127"/>
    <w:rsid w:val="0056117F"/>
    <w:rsid w:val="00565CE3"/>
    <w:rsid w:val="00587017"/>
    <w:rsid w:val="005967FB"/>
    <w:rsid w:val="005E6CEA"/>
    <w:rsid w:val="0060610D"/>
    <w:rsid w:val="006103AA"/>
    <w:rsid w:val="006153FA"/>
    <w:rsid w:val="00634045"/>
    <w:rsid w:val="00636464"/>
    <w:rsid w:val="00682501"/>
    <w:rsid w:val="0068789E"/>
    <w:rsid w:val="006C2273"/>
    <w:rsid w:val="006C6159"/>
    <w:rsid w:val="006E1380"/>
    <w:rsid w:val="006E65B6"/>
    <w:rsid w:val="006E730F"/>
    <w:rsid w:val="006F4D77"/>
    <w:rsid w:val="007021CC"/>
    <w:rsid w:val="00724EC1"/>
    <w:rsid w:val="00730AF6"/>
    <w:rsid w:val="0074246F"/>
    <w:rsid w:val="007634A0"/>
    <w:rsid w:val="007C3454"/>
    <w:rsid w:val="007E0787"/>
    <w:rsid w:val="007E2B95"/>
    <w:rsid w:val="007F1873"/>
    <w:rsid w:val="007F40B6"/>
    <w:rsid w:val="0080659C"/>
    <w:rsid w:val="00811357"/>
    <w:rsid w:val="00811D4B"/>
    <w:rsid w:val="00832410"/>
    <w:rsid w:val="00834C80"/>
    <w:rsid w:val="008A7202"/>
    <w:rsid w:val="008A72A2"/>
    <w:rsid w:val="008B7E95"/>
    <w:rsid w:val="008C1892"/>
    <w:rsid w:val="008E01EE"/>
    <w:rsid w:val="008F5FB1"/>
    <w:rsid w:val="0090573D"/>
    <w:rsid w:val="00935979"/>
    <w:rsid w:val="00947A07"/>
    <w:rsid w:val="00960259"/>
    <w:rsid w:val="00990C79"/>
    <w:rsid w:val="009912F0"/>
    <w:rsid w:val="009C6222"/>
    <w:rsid w:val="009E038B"/>
    <w:rsid w:val="009E64B7"/>
    <w:rsid w:val="00A07151"/>
    <w:rsid w:val="00A80C5D"/>
    <w:rsid w:val="00A837AD"/>
    <w:rsid w:val="00AC1CC3"/>
    <w:rsid w:val="00AD0966"/>
    <w:rsid w:val="00AE4287"/>
    <w:rsid w:val="00AE7A91"/>
    <w:rsid w:val="00AF41BF"/>
    <w:rsid w:val="00B10DF2"/>
    <w:rsid w:val="00B13FAD"/>
    <w:rsid w:val="00B4722A"/>
    <w:rsid w:val="00B5095B"/>
    <w:rsid w:val="00B73F45"/>
    <w:rsid w:val="00B9141F"/>
    <w:rsid w:val="00BA2B0B"/>
    <w:rsid w:val="00BF3C26"/>
    <w:rsid w:val="00C351F9"/>
    <w:rsid w:val="00C76185"/>
    <w:rsid w:val="00C818A0"/>
    <w:rsid w:val="00C82B58"/>
    <w:rsid w:val="00CC0E88"/>
    <w:rsid w:val="00CD6982"/>
    <w:rsid w:val="00CD6F80"/>
    <w:rsid w:val="00CE1290"/>
    <w:rsid w:val="00CE37B0"/>
    <w:rsid w:val="00CF2C25"/>
    <w:rsid w:val="00CF5D61"/>
    <w:rsid w:val="00D03E63"/>
    <w:rsid w:val="00D07601"/>
    <w:rsid w:val="00D27F5A"/>
    <w:rsid w:val="00D80A37"/>
    <w:rsid w:val="00D87F8E"/>
    <w:rsid w:val="00D923E9"/>
    <w:rsid w:val="00D9515B"/>
    <w:rsid w:val="00DE4E4C"/>
    <w:rsid w:val="00DF64FE"/>
    <w:rsid w:val="00E11BCC"/>
    <w:rsid w:val="00E12D0C"/>
    <w:rsid w:val="00E1521C"/>
    <w:rsid w:val="00E15252"/>
    <w:rsid w:val="00E16960"/>
    <w:rsid w:val="00E22363"/>
    <w:rsid w:val="00E3358A"/>
    <w:rsid w:val="00E4642B"/>
    <w:rsid w:val="00E71091"/>
    <w:rsid w:val="00E918E7"/>
    <w:rsid w:val="00EE7933"/>
    <w:rsid w:val="00F11B67"/>
    <w:rsid w:val="00F45357"/>
    <w:rsid w:val="00F5547C"/>
    <w:rsid w:val="00F561D4"/>
    <w:rsid w:val="00F8486F"/>
    <w:rsid w:val="00F909BB"/>
    <w:rsid w:val="00F90A02"/>
    <w:rsid w:val="00FC453C"/>
    <w:rsid w:val="00FC5233"/>
    <w:rsid w:val="00FE7E9C"/>
    <w:rsid w:val="00FF1823"/>
    <w:rsid w:val="00FF2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7058FC5"/>
  <w15:docId w15:val="{57806EC0-3042-407B-BAD6-76C5C2EC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B0"/>
  </w:style>
  <w:style w:type="paragraph" w:styleId="Heading1">
    <w:name w:val="heading 1"/>
    <w:basedOn w:val="Normal"/>
    <w:next w:val="Normal"/>
    <w:link w:val="Heading1Char"/>
    <w:uiPriority w:val="9"/>
    <w:qFormat/>
    <w:rsid w:val="006878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8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E3358A"/>
    <w:pPr>
      <w:ind w:left="720"/>
      <w:contextualSpacing/>
    </w:pPr>
  </w:style>
  <w:style w:type="paragraph" w:styleId="FootnoteText">
    <w:name w:val="footnote text"/>
    <w:basedOn w:val="Normal"/>
    <w:link w:val="FootnoteTextChar"/>
    <w:uiPriority w:val="99"/>
    <w:semiHidden/>
    <w:unhideWhenUsed/>
    <w:rsid w:val="00B5095B"/>
    <w:rPr>
      <w:sz w:val="20"/>
      <w:szCs w:val="20"/>
    </w:rPr>
  </w:style>
  <w:style w:type="character" w:customStyle="1" w:styleId="FootnoteTextChar">
    <w:name w:val="Footnote Text Char"/>
    <w:basedOn w:val="DefaultParagraphFont"/>
    <w:link w:val="FootnoteText"/>
    <w:uiPriority w:val="99"/>
    <w:semiHidden/>
    <w:rsid w:val="00B5095B"/>
    <w:rPr>
      <w:sz w:val="20"/>
      <w:szCs w:val="20"/>
    </w:rPr>
  </w:style>
  <w:style w:type="character" w:styleId="FootnoteReference">
    <w:name w:val="footnote reference"/>
    <w:basedOn w:val="DefaultParagraphFont"/>
    <w:uiPriority w:val="99"/>
    <w:semiHidden/>
    <w:unhideWhenUsed/>
    <w:rsid w:val="00B5095B"/>
    <w:rPr>
      <w:vertAlign w:val="superscript"/>
    </w:rPr>
  </w:style>
  <w:style w:type="character" w:styleId="Emphasis">
    <w:name w:val="Emphasis"/>
    <w:basedOn w:val="DefaultParagraphFont"/>
    <w:uiPriority w:val="20"/>
    <w:qFormat/>
    <w:rsid w:val="008C1892"/>
    <w:rPr>
      <w:i/>
      <w:iCs/>
    </w:rPr>
  </w:style>
  <w:style w:type="character" w:customStyle="1" w:styleId="Heading1Char">
    <w:name w:val="Heading 1 Char"/>
    <w:basedOn w:val="DefaultParagraphFont"/>
    <w:link w:val="Heading1"/>
    <w:uiPriority w:val="9"/>
    <w:rsid w:val="006878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789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8789E"/>
    <w:pPr>
      <w:spacing w:line="259" w:lineRule="auto"/>
      <w:outlineLvl w:val="9"/>
    </w:pPr>
  </w:style>
  <w:style w:type="paragraph" w:styleId="TOC1">
    <w:name w:val="toc 1"/>
    <w:basedOn w:val="Normal"/>
    <w:next w:val="Normal"/>
    <w:autoRedefine/>
    <w:uiPriority w:val="39"/>
    <w:unhideWhenUsed/>
    <w:rsid w:val="0068789E"/>
    <w:pPr>
      <w:spacing w:after="100"/>
    </w:pPr>
  </w:style>
  <w:style w:type="paragraph" w:styleId="TOC2">
    <w:name w:val="toc 2"/>
    <w:basedOn w:val="Normal"/>
    <w:next w:val="Normal"/>
    <w:autoRedefine/>
    <w:uiPriority w:val="39"/>
    <w:unhideWhenUsed/>
    <w:rsid w:val="006878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5573">
      <w:bodyDiv w:val="1"/>
      <w:marLeft w:val="0"/>
      <w:marRight w:val="0"/>
      <w:marTop w:val="0"/>
      <w:marBottom w:val="0"/>
      <w:divBdr>
        <w:top w:val="none" w:sz="0" w:space="0" w:color="auto"/>
        <w:left w:val="none" w:sz="0" w:space="0" w:color="auto"/>
        <w:bottom w:val="none" w:sz="0" w:space="0" w:color="auto"/>
        <w:right w:val="none" w:sz="0" w:space="0" w:color="auto"/>
      </w:divBdr>
      <w:divsChild>
        <w:div w:id="1327053525">
          <w:marLeft w:val="0"/>
          <w:marRight w:val="0"/>
          <w:marTop w:val="0"/>
          <w:marBottom w:val="0"/>
          <w:divBdr>
            <w:top w:val="none" w:sz="0" w:space="0" w:color="auto"/>
            <w:left w:val="none" w:sz="0" w:space="0" w:color="auto"/>
            <w:bottom w:val="none" w:sz="0" w:space="0" w:color="auto"/>
            <w:right w:val="none" w:sz="0" w:space="0" w:color="auto"/>
          </w:divBdr>
          <w:divsChild>
            <w:div w:id="1787116820">
              <w:marLeft w:val="0"/>
              <w:marRight w:val="60"/>
              <w:marTop w:val="0"/>
              <w:marBottom w:val="0"/>
              <w:divBdr>
                <w:top w:val="none" w:sz="0" w:space="0" w:color="auto"/>
                <w:left w:val="none" w:sz="0" w:space="0" w:color="auto"/>
                <w:bottom w:val="none" w:sz="0" w:space="0" w:color="auto"/>
                <w:right w:val="none" w:sz="0" w:space="0" w:color="auto"/>
              </w:divBdr>
              <w:divsChild>
                <w:div w:id="1744251516">
                  <w:marLeft w:val="0"/>
                  <w:marRight w:val="0"/>
                  <w:marTop w:val="0"/>
                  <w:marBottom w:val="120"/>
                  <w:divBdr>
                    <w:top w:val="single" w:sz="6" w:space="0" w:color="C0C0C0"/>
                    <w:left w:val="single" w:sz="6" w:space="0" w:color="D9D9D9"/>
                    <w:bottom w:val="single" w:sz="6" w:space="0" w:color="D9D9D9"/>
                    <w:right w:val="single" w:sz="6" w:space="0" w:color="D9D9D9"/>
                  </w:divBdr>
                  <w:divsChild>
                    <w:div w:id="20664356">
                      <w:marLeft w:val="0"/>
                      <w:marRight w:val="0"/>
                      <w:marTop w:val="0"/>
                      <w:marBottom w:val="0"/>
                      <w:divBdr>
                        <w:top w:val="none" w:sz="0" w:space="0" w:color="auto"/>
                        <w:left w:val="none" w:sz="0" w:space="0" w:color="auto"/>
                        <w:bottom w:val="none" w:sz="0" w:space="0" w:color="auto"/>
                        <w:right w:val="none" w:sz="0" w:space="0" w:color="auto"/>
                      </w:divBdr>
                    </w:div>
                    <w:div w:id="32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0425">
          <w:marLeft w:val="0"/>
          <w:marRight w:val="0"/>
          <w:marTop w:val="0"/>
          <w:marBottom w:val="0"/>
          <w:divBdr>
            <w:top w:val="none" w:sz="0" w:space="0" w:color="auto"/>
            <w:left w:val="none" w:sz="0" w:space="0" w:color="auto"/>
            <w:bottom w:val="none" w:sz="0" w:space="0" w:color="auto"/>
            <w:right w:val="none" w:sz="0" w:space="0" w:color="auto"/>
          </w:divBdr>
          <w:divsChild>
            <w:div w:id="1860047448">
              <w:marLeft w:val="60"/>
              <w:marRight w:val="0"/>
              <w:marTop w:val="0"/>
              <w:marBottom w:val="0"/>
              <w:divBdr>
                <w:top w:val="none" w:sz="0" w:space="0" w:color="auto"/>
                <w:left w:val="none" w:sz="0" w:space="0" w:color="auto"/>
                <w:bottom w:val="none" w:sz="0" w:space="0" w:color="auto"/>
                <w:right w:val="none" w:sz="0" w:space="0" w:color="auto"/>
              </w:divBdr>
              <w:divsChild>
                <w:div w:id="1965503094">
                  <w:marLeft w:val="0"/>
                  <w:marRight w:val="0"/>
                  <w:marTop w:val="0"/>
                  <w:marBottom w:val="0"/>
                  <w:divBdr>
                    <w:top w:val="none" w:sz="0" w:space="0" w:color="auto"/>
                    <w:left w:val="none" w:sz="0" w:space="0" w:color="auto"/>
                    <w:bottom w:val="none" w:sz="0" w:space="0" w:color="auto"/>
                    <w:right w:val="none" w:sz="0" w:space="0" w:color="auto"/>
                  </w:divBdr>
                  <w:divsChild>
                    <w:div w:id="121191591">
                      <w:marLeft w:val="0"/>
                      <w:marRight w:val="0"/>
                      <w:marTop w:val="0"/>
                      <w:marBottom w:val="120"/>
                      <w:divBdr>
                        <w:top w:val="single" w:sz="6" w:space="0" w:color="F5F5F5"/>
                        <w:left w:val="single" w:sz="6" w:space="0" w:color="F5F5F5"/>
                        <w:bottom w:val="single" w:sz="6" w:space="0" w:color="F5F5F5"/>
                        <w:right w:val="single" w:sz="6" w:space="0" w:color="F5F5F5"/>
                      </w:divBdr>
                      <w:divsChild>
                        <w:div w:id="392853876">
                          <w:marLeft w:val="0"/>
                          <w:marRight w:val="0"/>
                          <w:marTop w:val="0"/>
                          <w:marBottom w:val="0"/>
                          <w:divBdr>
                            <w:top w:val="none" w:sz="0" w:space="0" w:color="auto"/>
                            <w:left w:val="none" w:sz="0" w:space="0" w:color="auto"/>
                            <w:bottom w:val="none" w:sz="0" w:space="0" w:color="auto"/>
                            <w:right w:val="none" w:sz="0" w:space="0" w:color="auto"/>
                          </w:divBdr>
                          <w:divsChild>
                            <w:div w:id="541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06425">
      <w:bodyDiv w:val="1"/>
      <w:marLeft w:val="0"/>
      <w:marRight w:val="0"/>
      <w:marTop w:val="0"/>
      <w:marBottom w:val="0"/>
      <w:divBdr>
        <w:top w:val="none" w:sz="0" w:space="0" w:color="auto"/>
        <w:left w:val="none" w:sz="0" w:space="0" w:color="auto"/>
        <w:bottom w:val="none" w:sz="0" w:space="0" w:color="auto"/>
        <w:right w:val="none" w:sz="0" w:space="0" w:color="auto"/>
      </w:divBdr>
      <w:divsChild>
        <w:div w:id="1329675594">
          <w:marLeft w:val="0"/>
          <w:marRight w:val="0"/>
          <w:marTop w:val="0"/>
          <w:marBottom w:val="0"/>
          <w:divBdr>
            <w:top w:val="none" w:sz="0" w:space="0" w:color="auto"/>
            <w:left w:val="none" w:sz="0" w:space="0" w:color="auto"/>
            <w:bottom w:val="none" w:sz="0" w:space="0" w:color="auto"/>
            <w:right w:val="none" w:sz="0" w:space="0" w:color="auto"/>
          </w:divBdr>
          <w:divsChild>
            <w:div w:id="1510947806">
              <w:marLeft w:val="0"/>
              <w:marRight w:val="60"/>
              <w:marTop w:val="0"/>
              <w:marBottom w:val="0"/>
              <w:divBdr>
                <w:top w:val="none" w:sz="0" w:space="0" w:color="auto"/>
                <w:left w:val="none" w:sz="0" w:space="0" w:color="auto"/>
                <w:bottom w:val="none" w:sz="0" w:space="0" w:color="auto"/>
                <w:right w:val="none" w:sz="0" w:space="0" w:color="auto"/>
              </w:divBdr>
              <w:divsChild>
                <w:div w:id="1416514928">
                  <w:marLeft w:val="0"/>
                  <w:marRight w:val="0"/>
                  <w:marTop w:val="0"/>
                  <w:marBottom w:val="120"/>
                  <w:divBdr>
                    <w:top w:val="single" w:sz="6" w:space="0" w:color="A0A0A0"/>
                    <w:left w:val="single" w:sz="6" w:space="0" w:color="B9B9B9"/>
                    <w:bottom w:val="single" w:sz="6" w:space="0" w:color="B9B9B9"/>
                    <w:right w:val="single" w:sz="6" w:space="0" w:color="B9B9B9"/>
                  </w:divBdr>
                  <w:divsChild>
                    <w:div w:id="2117677439">
                      <w:marLeft w:val="0"/>
                      <w:marRight w:val="0"/>
                      <w:marTop w:val="0"/>
                      <w:marBottom w:val="0"/>
                      <w:divBdr>
                        <w:top w:val="none" w:sz="0" w:space="0" w:color="auto"/>
                        <w:left w:val="none" w:sz="0" w:space="0" w:color="auto"/>
                        <w:bottom w:val="none" w:sz="0" w:space="0" w:color="auto"/>
                        <w:right w:val="none" w:sz="0" w:space="0" w:color="auto"/>
                      </w:divBdr>
                    </w:div>
                    <w:div w:id="16621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2075">
          <w:marLeft w:val="0"/>
          <w:marRight w:val="0"/>
          <w:marTop w:val="0"/>
          <w:marBottom w:val="0"/>
          <w:divBdr>
            <w:top w:val="none" w:sz="0" w:space="0" w:color="auto"/>
            <w:left w:val="none" w:sz="0" w:space="0" w:color="auto"/>
            <w:bottom w:val="none" w:sz="0" w:space="0" w:color="auto"/>
            <w:right w:val="none" w:sz="0" w:space="0" w:color="auto"/>
          </w:divBdr>
          <w:divsChild>
            <w:div w:id="2002393192">
              <w:marLeft w:val="60"/>
              <w:marRight w:val="0"/>
              <w:marTop w:val="0"/>
              <w:marBottom w:val="0"/>
              <w:divBdr>
                <w:top w:val="none" w:sz="0" w:space="0" w:color="auto"/>
                <w:left w:val="none" w:sz="0" w:space="0" w:color="auto"/>
                <w:bottom w:val="none" w:sz="0" w:space="0" w:color="auto"/>
                <w:right w:val="none" w:sz="0" w:space="0" w:color="auto"/>
              </w:divBdr>
              <w:divsChild>
                <w:div w:id="1546520993">
                  <w:marLeft w:val="0"/>
                  <w:marRight w:val="0"/>
                  <w:marTop w:val="0"/>
                  <w:marBottom w:val="0"/>
                  <w:divBdr>
                    <w:top w:val="none" w:sz="0" w:space="0" w:color="auto"/>
                    <w:left w:val="none" w:sz="0" w:space="0" w:color="auto"/>
                    <w:bottom w:val="none" w:sz="0" w:space="0" w:color="auto"/>
                    <w:right w:val="none" w:sz="0" w:space="0" w:color="auto"/>
                  </w:divBdr>
                  <w:divsChild>
                    <w:div w:id="1541895539">
                      <w:marLeft w:val="0"/>
                      <w:marRight w:val="0"/>
                      <w:marTop w:val="0"/>
                      <w:marBottom w:val="120"/>
                      <w:divBdr>
                        <w:top w:val="single" w:sz="6" w:space="0" w:color="F5F5F5"/>
                        <w:left w:val="single" w:sz="6" w:space="0" w:color="F5F5F5"/>
                        <w:bottom w:val="single" w:sz="6" w:space="0" w:color="F5F5F5"/>
                        <w:right w:val="single" w:sz="6" w:space="0" w:color="F5F5F5"/>
                      </w:divBdr>
                      <w:divsChild>
                        <w:div w:id="1386946821">
                          <w:marLeft w:val="0"/>
                          <w:marRight w:val="0"/>
                          <w:marTop w:val="0"/>
                          <w:marBottom w:val="0"/>
                          <w:divBdr>
                            <w:top w:val="none" w:sz="0" w:space="0" w:color="auto"/>
                            <w:left w:val="none" w:sz="0" w:space="0" w:color="auto"/>
                            <w:bottom w:val="none" w:sz="0" w:space="0" w:color="auto"/>
                            <w:right w:val="none" w:sz="0" w:space="0" w:color="auto"/>
                          </w:divBdr>
                          <w:divsChild>
                            <w:div w:id="12288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96423">
      <w:bodyDiv w:val="1"/>
      <w:marLeft w:val="0"/>
      <w:marRight w:val="0"/>
      <w:marTop w:val="0"/>
      <w:marBottom w:val="0"/>
      <w:divBdr>
        <w:top w:val="none" w:sz="0" w:space="0" w:color="auto"/>
        <w:left w:val="none" w:sz="0" w:space="0" w:color="auto"/>
        <w:bottom w:val="none" w:sz="0" w:space="0" w:color="auto"/>
        <w:right w:val="none" w:sz="0" w:space="0" w:color="auto"/>
      </w:divBdr>
      <w:divsChild>
        <w:div w:id="1516067854">
          <w:marLeft w:val="0"/>
          <w:marRight w:val="0"/>
          <w:marTop w:val="0"/>
          <w:marBottom w:val="0"/>
          <w:divBdr>
            <w:top w:val="none" w:sz="0" w:space="0" w:color="auto"/>
            <w:left w:val="none" w:sz="0" w:space="0" w:color="auto"/>
            <w:bottom w:val="none" w:sz="0" w:space="0" w:color="auto"/>
            <w:right w:val="none" w:sz="0" w:space="0" w:color="auto"/>
          </w:divBdr>
          <w:divsChild>
            <w:div w:id="935090281">
              <w:marLeft w:val="0"/>
              <w:marRight w:val="60"/>
              <w:marTop w:val="0"/>
              <w:marBottom w:val="0"/>
              <w:divBdr>
                <w:top w:val="none" w:sz="0" w:space="0" w:color="auto"/>
                <w:left w:val="none" w:sz="0" w:space="0" w:color="auto"/>
                <w:bottom w:val="none" w:sz="0" w:space="0" w:color="auto"/>
                <w:right w:val="none" w:sz="0" w:space="0" w:color="auto"/>
              </w:divBdr>
              <w:divsChild>
                <w:div w:id="1073358822">
                  <w:marLeft w:val="0"/>
                  <w:marRight w:val="0"/>
                  <w:marTop w:val="0"/>
                  <w:marBottom w:val="120"/>
                  <w:divBdr>
                    <w:top w:val="single" w:sz="6" w:space="0" w:color="C0C0C0"/>
                    <w:left w:val="single" w:sz="6" w:space="0" w:color="D9D9D9"/>
                    <w:bottom w:val="single" w:sz="6" w:space="0" w:color="D9D9D9"/>
                    <w:right w:val="single" w:sz="6" w:space="0" w:color="D9D9D9"/>
                  </w:divBdr>
                  <w:divsChild>
                    <w:div w:id="1805007129">
                      <w:marLeft w:val="0"/>
                      <w:marRight w:val="0"/>
                      <w:marTop w:val="0"/>
                      <w:marBottom w:val="0"/>
                      <w:divBdr>
                        <w:top w:val="none" w:sz="0" w:space="0" w:color="auto"/>
                        <w:left w:val="none" w:sz="0" w:space="0" w:color="auto"/>
                        <w:bottom w:val="none" w:sz="0" w:space="0" w:color="auto"/>
                        <w:right w:val="none" w:sz="0" w:space="0" w:color="auto"/>
                      </w:divBdr>
                    </w:div>
                    <w:div w:id="4685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7807">
          <w:marLeft w:val="0"/>
          <w:marRight w:val="0"/>
          <w:marTop w:val="0"/>
          <w:marBottom w:val="0"/>
          <w:divBdr>
            <w:top w:val="none" w:sz="0" w:space="0" w:color="auto"/>
            <w:left w:val="none" w:sz="0" w:space="0" w:color="auto"/>
            <w:bottom w:val="none" w:sz="0" w:space="0" w:color="auto"/>
            <w:right w:val="none" w:sz="0" w:space="0" w:color="auto"/>
          </w:divBdr>
          <w:divsChild>
            <w:div w:id="794951911">
              <w:marLeft w:val="60"/>
              <w:marRight w:val="0"/>
              <w:marTop w:val="0"/>
              <w:marBottom w:val="0"/>
              <w:divBdr>
                <w:top w:val="none" w:sz="0" w:space="0" w:color="auto"/>
                <w:left w:val="none" w:sz="0" w:space="0" w:color="auto"/>
                <w:bottom w:val="none" w:sz="0" w:space="0" w:color="auto"/>
                <w:right w:val="none" w:sz="0" w:space="0" w:color="auto"/>
              </w:divBdr>
              <w:divsChild>
                <w:div w:id="309794031">
                  <w:marLeft w:val="0"/>
                  <w:marRight w:val="0"/>
                  <w:marTop w:val="0"/>
                  <w:marBottom w:val="0"/>
                  <w:divBdr>
                    <w:top w:val="none" w:sz="0" w:space="0" w:color="auto"/>
                    <w:left w:val="none" w:sz="0" w:space="0" w:color="auto"/>
                    <w:bottom w:val="none" w:sz="0" w:space="0" w:color="auto"/>
                    <w:right w:val="none" w:sz="0" w:space="0" w:color="auto"/>
                  </w:divBdr>
                  <w:divsChild>
                    <w:div w:id="539130482">
                      <w:marLeft w:val="0"/>
                      <w:marRight w:val="0"/>
                      <w:marTop w:val="0"/>
                      <w:marBottom w:val="120"/>
                      <w:divBdr>
                        <w:top w:val="single" w:sz="6" w:space="0" w:color="F5F5F5"/>
                        <w:left w:val="single" w:sz="6" w:space="0" w:color="F5F5F5"/>
                        <w:bottom w:val="single" w:sz="6" w:space="0" w:color="F5F5F5"/>
                        <w:right w:val="single" w:sz="6" w:space="0" w:color="F5F5F5"/>
                      </w:divBdr>
                      <w:divsChild>
                        <w:div w:id="1847013777">
                          <w:marLeft w:val="0"/>
                          <w:marRight w:val="0"/>
                          <w:marTop w:val="0"/>
                          <w:marBottom w:val="0"/>
                          <w:divBdr>
                            <w:top w:val="none" w:sz="0" w:space="0" w:color="auto"/>
                            <w:left w:val="none" w:sz="0" w:space="0" w:color="auto"/>
                            <w:bottom w:val="none" w:sz="0" w:space="0" w:color="auto"/>
                            <w:right w:val="none" w:sz="0" w:space="0" w:color="auto"/>
                          </w:divBdr>
                          <w:divsChild>
                            <w:div w:id="4347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ppc@fa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pc.int/core-activities/standards-setting/isp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ations-sales@fao.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ppc.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C2FD-16A1-43FE-8931-04E590F0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 ng</cp:lastModifiedBy>
  <cp:revision>3</cp:revision>
  <dcterms:created xsi:type="dcterms:W3CDTF">2018-11-12T13:52:00Z</dcterms:created>
  <dcterms:modified xsi:type="dcterms:W3CDTF">2018-11-12T13:55:00Z</dcterms:modified>
</cp:coreProperties>
</file>